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9F272" w14:textId="41F1506F"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792734">
        <w:rPr>
          <w:rFonts w:ascii="Arial" w:hAnsi="Arial" w:cs="Arial"/>
          <w:b/>
          <w:sz w:val="22"/>
          <w:szCs w:val="22"/>
        </w:rPr>
        <w:tab/>
      </w:r>
      <w:r w:rsidR="003A02D0" w:rsidRPr="003A02D0">
        <w:rPr>
          <w:rFonts w:ascii="Arial" w:hAnsi="Arial" w:cs="Arial"/>
          <w:b/>
          <w:sz w:val="22"/>
          <w:szCs w:val="22"/>
        </w:rPr>
        <w:t>R1-2000367</w:t>
      </w:r>
    </w:p>
    <w:p w14:paraId="61D7048F" w14:textId="0705B76C" w:rsidR="002F3AEE" w:rsidRDefault="000F1FF2">
      <w:pPr>
        <w:tabs>
          <w:tab w:val="right" w:pos="9630"/>
        </w:tabs>
        <w:spacing w:after="0"/>
        <w:rPr>
          <w:rFonts w:ascii="Arial" w:hAnsi="Arial" w:cs="Arial"/>
          <w:b/>
          <w:sz w:val="22"/>
          <w:szCs w:val="22"/>
        </w:rPr>
      </w:pPr>
      <w:r>
        <w:rPr>
          <w:rFonts w:ascii="Arial" w:hAnsi="Arial" w:cs="Arial"/>
          <w:b/>
          <w:sz w:val="22"/>
          <w:szCs w:val="22"/>
          <w:lang w:eastAsia="zh-CN"/>
        </w:rPr>
        <w:t>e-Meeting, February 24</w:t>
      </w:r>
      <w:r>
        <w:rPr>
          <w:rFonts w:ascii="Arial" w:hAnsi="Arial" w:cs="Arial"/>
          <w:b/>
          <w:sz w:val="22"/>
          <w:szCs w:val="22"/>
          <w:vertAlign w:val="superscript"/>
          <w:lang w:eastAsia="zh-CN"/>
        </w:rPr>
        <w:t>th</w:t>
      </w:r>
      <w:r>
        <w:rPr>
          <w:rFonts w:ascii="Arial" w:hAnsi="Arial" w:cs="Arial"/>
          <w:b/>
          <w:sz w:val="22"/>
          <w:szCs w:val="22"/>
        </w:rPr>
        <w:t xml:space="preserve"> – March 6</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62D7D8D6"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r>
      <w:r w:rsidR="008F089C">
        <w:rPr>
          <w:rFonts w:ascii="Arial" w:hAnsi="Arial"/>
          <w:b/>
        </w:rPr>
        <w:t>Discussion on NR Rel-16 UE Features</w:t>
      </w:r>
    </w:p>
    <w:p w14:paraId="4D37673F" w14:textId="4E109B9A" w:rsidR="002F3AEE" w:rsidRDefault="008F089C">
      <w:pPr>
        <w:tabs>
          <w:tab w:val="left" w:pos="1985"/>
        </w:tabs>
        <w:spacing w:after="0"/>
        <w:rPr>
          <w:rFonts w:ascii="Arial" w:hAnsi="Arial"/>
          <w:b/>
          <w:lang w:eastAsia="zh-CN"/>
        </w:rPr>
      </w:pPr>
      <w:r>
        <w:rPr>
          <w:rFonts w:ascii="Arial" w:hAnsi="Arial"/>
          <w:b/>
        </w:rPr>
        <w:t>Agenda item:</w:t>
      </w:r>
      <w:r>
        <w:rPr>
          <w:rFonts w:ascii="Arial" w:hAnsi="Arial"/>
          <w:b/>
        </w:rPr>
        <w:tab/>
        <w:t>7.2.1</w:t>
      </w:r>
      <w:r w:rsidR="001962B7">
        <w:rPr>
          <w:rFonts w:ascii="Arial" w:hAnsi="Arial"/>
          <w:b/>
        </w:rPr>
        <w:t>1</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4B148C10" w14:textId="01AA40D9" w:rsidR="00835E85" w:rsidRDefault="00116203">
      <w:pPr>
        <w:rPr>
          <w:lang w:val="en-GB" w:eastAsia="zh-CN"/>
        </w:rPr>
      </w:pPr>
      <w:r>
        <w:rPr>
          <w:lang w:val="en-GB" w:eastAsia="zh-CN"/>
        </w:rPr>
        <w:t>After</w:t>
      </w:r>
      <w:r w:rsidR="00835E85">
        <w:rPr>
          <w:lang w:val="en-GB" w:eastAsia="zh-CN"/>
        </w:rPr>
        <w:t xml:space="preserve"> RAN1#99 meeting,</w:t>
      </w:r>
      <w:r>
        <w:rPr>
          <w:lang w:val="en-GB" w:eastAsia="zh-CN"/>
        </w:rPr>
        <w:t xml:space="preserve"> </w:t>
      </w:r>
      <w:r w:rsidR="00164F3F">
        <w:rPr>
          <w:rFonts w:hint="eastAsia"/>
          <w:lang w:val="en-GB" w:eastAsia="zh-CN"/>
        </w:rPr>
        <w:t>it</w:t>
      </w:r>
      <w:r w:rsidR="00164F3F">
        <w:rPr>
          <w:lang w:val="en-GB" w:eastAsia="zh-CN"/>
        </w:rPr>
        <w:t xml:space="preserve"> has been declared </w:t>
      </w:r>
      <w:r>
        <w:rPr>
          <w:lang w:val="en-GB" w:eastAsia="zh-CN"/>
        </w:rPr>
        <w:t>all the Rel-16 RAN1-led WIs as finished</w:t>
      </w:r>
      <w:r w:rsidR="00164F3F">
        <w:rPr>
          <w:lang w:val="en-GB" w:eastAsia="zh-CN"/>
        </w:rPr>
        <w:t xml:space="preserve"> in RAN1 perspective</w:t>
      </w:r>
      <w:r>
        <w:rPr>
          <w:lang w:val="en-GB" w:eastAsia="zh-CN"/>
        </w:rPr>
        <w:t xml:space="preserve">. To facilitate the UE features discussion, two email discussions </w:t>
      </w:r>
      <w:r w:rsidR="009E1B74">
        <w:rPr>
          <w:lang w:val="en-GB" w:eastAsia="zh-CN"/>
        </w:rPr>
        <w:t xml:space="preserve">(i.e., </w:t>
      </w:r>
      <w:r w:rsidR="009E1B74" w:rsidRPr="009E1B74">
        <w:rPr>
          <w:lang w:val="en-GB" w:eastAsia="zh-CN"/>
        </w:rPr>
        <w:t>99-NR-UEFeature</w:t>
      </w:r>
      <w:r w:rsidR="009E1B74">
        <w:rPr>
          <w:lang w:val="en-GB" w:eastAsia="zh-CN"/>
        </w:rPr>
        <w:t xml:space="preserve"> and 99-LTE</w:t>
      </w:r>
      <w:r w:rsidR="009E1B74" w:rsidRPr="009E1B74">
        <w:rPr>
          <w:lang w:val="en-GB" w:eastAsia="zh-CN"/>
        </w:rPr>
        <w:t>-UEFeature</w:t>
      </w:r>
      <w:r w:rsidR="009E1B74">
        <w:rPr>
          <w:lang w:val="en-GB" w:eastAsia="zh-CN"/>
        </w:rPr>
        <w:t xml:space="preserve">) </w:t>
      </w:r>
      <w:r>
        <w:rPr>
          <w:lang w:val="en-GB" w:eastAsia="zh-CN"/>
        </w:rPr>
        <w:t>on NR and LTE Rel-16 UE features were agreed to collect companies’ input.</w:t>
      </w:r>
      <w:r w:rsidR="009E1B74">
        <w:rPr>
          <w:lang w:val="en-GB" w:eastAsia="zh-CN"/>
        </w:rPr>
        <w:t xml:space="preserve"> In this contribution, some general comments are introduced </w:t>
      </w:r>
      <w:r w:rsidR="00B4663B">
        <w:rPr>
          <w:lang w:val="en-GB" w:eastAsia="zh-CN"/>
        </w:rPr>
        <w:t xml:space="preserve">in section 2 </w:t>
      </w:r>
      <w:r w:rsidR="009E1B74">
        <w:rPr>
          <w:lang w:val="en-GB" w:eastAsia="zh-CN"/>
        </w:rPr>
        <w:t>and then the detailed analysis for each WI are presented</w:t>
      </w:r>
      <w:r w:rsidR="00B4663B">
        <w:rPr>
          <w:lang w:val="en-GB" w:eastAsia="zh-CN"/>
        </w:rPr>
        <w:t xml:space="preserve"> in section 3</w:t>
      </w:r>
      <w:r w:rsidR="00B837CF">
        <w:rPr>
          <w:lang w:val="en-GB" w:eastAsia="zh-CN"/>
        </w:rPr>
        <w:t>.</w:t>
      </w:r>
    </w:p>
    <w:p w14:paraId="70DFC25E" w14:textId="74396AA2" w:rsidR="002F3AEE" w:rsidRDefault="009E1B74">
      <w:pPr>
        <w:pStyle w:val="Heading1"/>
        <w:rPr>
          <w:lang w:eastAsia="zh-CN"/>
        </w:rPr>
      </w:pPr>
      <w:r>
        <w:rPr>
          <w:lang w:eastAsia="zh-CN"/>
        </w:rPr>
        <w:t>General Comments for NR Rel-16 WI</w:t>
      </w:r>
    </w:p>
    <w:p w14:paraId="59BCC72E" w14:textId="2D40EFEC" w:rsidR="009E1B74" w:rsidRDefault="00290F51" w:rsidP="009E1B74">
      <w:pPr>
        <w:rPr>
          <w:lang w:val="en-GB" w:eastAsia="zh-CN"/>
        </w:rPr>
      </w:pPr>
      <w:r>
        <w:rPr>
          <w:rFonts w:hint="eastAsia"/>
          <w:lang w:val="en-GB" w:eastAsia="zh-CN"/>
        </w:rPr>
        <w:t>S</w:t>
      </w:r>
      <w:r>
        <w:rPr>
          <w:lang w:val="en-GB" w:eastAsia="zh-CN"/>
        </w:rPr>
        <w:t xml:space="preserve">ince Rel-15 is the first NR spec version, one can argue that all the Rel-16 UE features should be optional. However, considering the implementation complexity, it is not a good way to split UE features into too many small pieces and make all of them as optional. </w:t>
      </w:r>
      <w:r w:rsidR="00B635D4" w:rsidRPr="002116FB">
        <w:rPr>
          <w:lang w:val="en-GB" w:eastAsia="zh-CN"/>
        </w:rPr>
        <w:t>It would be hard for network to implement and utilize a meaningful Rel-16 feature if different UEs support drastically different combinations of feature groups</w:t>
      </w:r>
      <w:r w:rsidR="008078D5">
        <w:rPr>
          <w:lang w:val="en-GB" w:eastAsia="zh-CN"/>
        </w:rPr>
        <w:t xml:space="preserve"> for one WI</w:t>
      </w:r>
      <w:r w:rsidR="00B635D4" w:rsidRPr="002116FB">
        <w:rPr>
          <w:lang w:val="en-GB" w:eastAsia="zh-CN"/>
        </w:rPr>
        <w:t>.</w:t>
      </w:r>
      <w:r w:rsidR="00B635D4">
        <w:rPr>
          <w:lang w:val="en-GB" w:eastAsia="zh-CN"/>
        </w:rPr>
        <w:t xml:space="preserve"> </w:t>
      </w:r>
      <w:r>
        <w:rPr>
          <w:lang w:val="en-GB" w:eastAsia="zh-CN"/>
        </w:rPr>
        <w:t>One reasonable approach is to list all important UE features into a basic UE feature group for each WI. If one UE supports the function of one WI, it has to at least support the basic UE feature group of this function.</w:t>
      </w:r>
    </w:p>
    <w:p w14:paraId="63BDFA65" w14:textId="64F7B9B4" w:rsidR="00932C73" w:rsidRPr="00932C73" w:rsidRDefault="00932C73" w:rsidP="009E1B74">
      <w:pPr>
        <w:rPr>
          <w:i/>
          <w:lang w:val="en-GB" w:eastAsia="zh-CN"/>
        </w:rPr>
      </w:pPr>
      <w:r w:rsidRPr="0042602C">
        <w:rPr>
          <w:b/>
          <w:i/>
          <w:lang w:val="en-GB" w:eastAsia="zh-CN"/>
        </w:rPr>
        <w:t>Proposal 1</w:t>
      </w:r>
      <w:r w:rsidRPr="00932C73">
        <w:rPr>
          <w:i/>
          <w:lang w:val="en-GB" w:eastAsia="zh-CN"/>
        </w:rPr>
        <w:t xml:space="preserve">: </w:t>
      </w:r>
      <w:r w:rsidR="005B5A95">
        <w:rPr>
          <w:i/>
          <w:lang w:val="en-GB" w:eastAsia="zh-CN"/>
        </w:rPr>
        <w:t>Include</w:t>
      </w:r>
      <w:r w:rsidRPr="00932C73">
        <w:rPr>
          <w:i/>
          <w:lang w:val="en-GB" w:eastAsia="zh-CN"/>
        </w:rPr>
        <w:t xml:space="preserve"> important UE features in a basic UE feature group for each WI.</w:t>
      </w:r>
    </w:p>
    <w:p w14:paraId="3A321324" w14:textId="5517036C" w:rsidR="009E1B74" w:rsidRDefault="009E1B74" w:rsidP="009E1B74">
      <w:pPr>
        <w:pStyle w:val="Heading1"/>
        <w:rPr>
          <w:lang w:eastAsia="zh-CN"/>
        </w:rPr>
      </w:pPr>
      <w:r>
        <w:rPr>
          <w:lang w:eastAsia="zh-CN"/>
        </w:rPr>
        <w:t>Detailed Analysis for Each WI</w:t>
      </w:r>
    </w:p>
    <w:p w14:paraId="07CD4588" w14:textId="58D88535" w:rsidR="00A016D7" w:rsidRDefault="00A016D7" w:rsidP="004B1489">
      <w:pPr>
        <w:pStyle w:val="Heading2"/>
        <w:rPr>
          <w:lang w:eastAsia="zh-CN"/>
        </w:rPr>
      </w:pPr>
      <w:r>
        <w:rPr>
          <w:lang w:eastAsia="zh-CN"/>
        </w:rPr>
        <w:t>NR_L1enh_URLLC</w:t>
      </w:r>
    </w:p>
    <w:p w14:paraId="2F61489A" w14:textId="27760161" w:rsidR="005B5A95" w:rsidRDefault="005B5A95" w:rsidP="005B5A95">
      <w:pPr>
        <w:rPr>
          <w:lang w:eastAsia="zh-CN"/>
        </w:rPr>
      </w:pPr>
      <w:r>
        <w:rPr>
          <w:lang w:eastAsia="zh-CN"/>
        </w:rPr>
        <w:t xml:space="preserve">The current draft URLLC UE feature </w:t>
      </w:r>
      <w:r w:rsidR="00D17F21">
        <w:rPr>
          <w:lang w:eastAsia="zh-CN"/>
        </w:rPr>
        <w:t>lacks</w:t>
      </w:r>
      <w:r>
        <w:rPr>
          <w:lang w:eastAsia="zh-CN"/>
        </w:rPr>
        <w:t xml:space="preserve"> a</w:t>
      </w:r>
      <w:r w:rsidR="00D17F21">
        <w:rPr>
          <w:lang w:eastAsia="zh-CN"/>
        </w:rPr>
        <w:t xml:space="preserve"> reasonable</w:t>
      </w:r>
      <w:r>
        <w:rPr>
          <w:lang w:eastAsia="zh-CN"/>
        </w:rPr>
        <w:t xml:space="preserve"> basic UE feature</w:t>
      </w:r>
      <w:r w:rsidR="00D17F21">
        <w:rPr>
          <w:lang w:eastAsia="zh-CN"/>
        </w:rPr>
        <w:t xml:space="preserve"> group</w:t>
      </w:r>
      <w:r>
        <w:rPr>
          <w:lang w:eastAsia="zh-CN"/>
        </w:rPr>
        <w:t>. The basic feature group for URLLC should include basic features for each channels/signal, otherwise the reliability and latency requirements would not be able to be satisfied as a whole for supporting URLLC service. However, there is only one feature on support of the new DCI formats in the current 11-1 now, which is clearly not sufficient. Thus, the following suggestions on this basic feature group are made.</w:t>
      </w:r>
    </w:p>
    <w:p w14:paraId="422B036D" w14:textId="77777777" w:rsidR="005B5A95" w:rsidRDefault="005B5A95" w:rsidP="005B5A95">
      <w:pPr>
        <w:rPr>
          <w:lang w:eastAsia="zh-CN"/>
        </w:rPr>
      </w:pPr>
      <w:r>
        <w:rPr>
          <w:lang w:eastAsia="zh-CN"/>
        </w:rPr>
        <w:t xml:space="preserve">1) FG 11-2 is included in the basic group. Rel-16 PDCCH monitoring capability is introduced due to support of new DCI formats. So, it is expected this UE should support the new monitoring capability as a basic feature for monitoring new DCI formats. </w:t>
      </w:r>
    </w:p>
    <w:p w14:paraId="072F5161" w14:textId="77777777" w:rsidR="005B5A95" w:rsidRDefault="005B5A95" w:rsidP="005B5A95">
      <w:pPr>
        <w:rPr>
          <w:lang w:eastAsia="zh-CN"/>
        </w:rPr>
      </w:pPr>
      <w:r>
        <w:rPr>
          <w:lang w:eastAsia="zh-CN"/>
        </w:rPr>
        <w:t xml:space="preserve">2) FG 11-3 as an enhancement to HARQ-ACK feedback is included in the basic group. This is to guarantee the latency of DL PDSCH transmission. In addition, FG 11-4 can be also considered to include in the basic feature or regarded as a subordinate feature. Because, slot based HARQ-ACK codebook is a Rel-15 mandatory feature, a UE additionally support of subslot based HARQ-ACK codebook means it has to also support up to two HARQ-ACK codebooks. </w:t>
      </w:r>
    </w:p>
    <w:p w14:paraId="484C0F24" w14:textId="72492120" w:rsidR="005B5A95" w:rsidRDefault="005B5A95" w:rsidP="005B5A95">
      <w:pPr>
        <w:rPr>
          <w:lang w:eastAsia="zh-CN"/>
        </w:rPr>
      </w:pPr>
      <w:r>
        <w:rPr>
          <w:lang w:eastAsia="zh-CN"/>
        </w:rPr>
        <w:t>3) FG 11-5 and FG 11-6 as an enhancement to PUSCH repetition is included in the basic group. This is to guarantee the reliability and latency of PUSCH transmission. Note, a UE support PUSCH repetition type B, which means support of dynamic repetitions, should also be able to support PUSCH repetition type A with semi-static and dynamic repetitions.</w:t>
      </w:r>
    </w:p>
    <w:p w14:paraId="7A88B711" w14:textId="704EBA07" w:rsidR="005B5A95" w:rsidRPr="005B5A95" w:rsidRDefault="005B5A95" w:rsidP="005B5A95">
      <w:pPr>
        <w:rPr>
          <w:i/>
          <w:lang w:eastAsia="zh-CN"/>
        </w:rPr>
      </w:pPr>
      <w:r w:rsidRPr="005B5A95">
        <w:rPr>
          <w:b/>
          <w:i/>
          <w:lang w:eastAsia="zh-CN"/>
        </w:rPr>
        <w:t>Proposal</w:t>
      </w:r>
      <w:r w:rsidR="002F65F9">
        <w:rPr>
          <w:b/>
          <w:i/>
          <w:lang w:eastAsia="zh-CN"/>
        </w:rPr>
        <w:t xml:space="preserve"> 2</w:t>
      </w:r>
      <w:r w:rsidRPr="005B5A95">
        <w:rPr>
          <w:i/>
          <w:lang w:eastAsia="zh-CN"/>
        </w:rPr>
        <w:t>: Include 11-1, 11-2, 11-3, 11-5 and 11-6 in the basic UE feature for URLLC.</w:t>
      </w:r>
    </w:p>
    <w:p w14:paraId="7F982733" w14:textId="4327E215" w:rsidR="00A016D7" w:rsidRDefault="00A016D7" w:rsidP="004B1489">
      <w:pPr>
        <w:pStyle w:val="Heading2"/>
        <w:rPr>
          <w:lang w:eastAsia="zh-CN"/>
        </w:rPr>
      </w:pPr>
      <w:r>
        <w:rPr>
          <w:lang w:eastAsia="zh-CN"/>
        </w:rPr>
        <w:t>NR TEI</w:t>
      </w:r>
    </w:p>
    <w:p w14:paraId="089D5C5E" w14:textId="77777777" w:rsidR="00BA73EE" w:rsidRPr="00B76328" w:rsidRDefault="00BA73EE" w:rsidP="00BA73EE">
      <w:pPr>
        <w:snapToGrid w:val="0"/>
        <w:spacing w:afterLines="50" w:after="120"/>
        <w:rPr>
          <w:b/>
          <w:u w:val="single"/>
          <w:lang w:val="en-GB"/>
        </w:rPr>
      </w:pPr>
      <w:r w:rsidRPr="00B76328">
        <w:rPr>
          <w:rFonts w:hint="eastAsia"/>
          <w:b/>
          <w:u w:val="single"/>
        </w:rPr>
        <w:t>1</w:t>
      </w:r>
      <w:r w:rsidRPr="00B76328">
        <w:rPr>
          <w:b/>
          <w:u w:val="single"/>
        </w:rPr>
        <w:t xml:space="preserve">4-1 </w:t>
      </w:r>
      <w:r w:rsidRPr="00B76328">
        <w:rPr>
          <w:b/>
          <w:u w:val="single"/>
          <w:lang w:val="en-GB"/>
        </w:rPr>
        <w:t xml:space="preserve">Multiple LTE-CRS rate matching patterns and 14-2 </w:t>
      </w:r>
      <w:r w:rsidRPr="00B76328">
        <w:rPr>
          <w:rFonts w:hint="eastAsia"/>
          <w:b/>
          <w:u w:val="single"/>
          <w:lang w:val="en-GB"/>
        </w:rPr>
        <w:t xml:space="preserve">Multiple LTE-CRS </w:t>
      </w:r>
      <w:r w:rsidRPr="00B76328">
        <w:rPr>
          <w:b/>
          <w:u w:val="single"/>
          <w:lang w:val="en-GB"/>
        </w:rPr>
        <w:t xml:space="preserve">overlapping </w:t>
      </w:r>
      <w:r w:rsidRPr="00B76328">
        <w:rPr>
          <w:rFonts w:hint="eastAsia"/>
          <w:b/>
          <w:u w:val="single"/>
          <w:lang w:val="en-GB"/>
        </w:rPr>
        <w:t xml:space="preserve">rate matching patterns within </w:t>
      </w:r>
      <w:r w:rsidRPr="00B76328">
        <w:rPr>
          <w:b/>
          <w:u w:val="single"/>
          <w:lang w:val="en-GB"/>
        </w:rPr>
        <w:t>a part of NR carrier overlapping with a LTE carrier</w:t>
      </w:r>
    </w:p>
    <w:p w14:paraId="17ED4882" w14:textId="77777777" w:rsidR="00BA73EE" w:rsidRDefault="00BA73EE" w:rsidP="00BA73EE">
      <w:pPr>
        <w:snapToGrid w:val="0"/>
        <w:spacing w:afterLines="50" w:after="120"/>
      </w:pPr>
      <w:r w:rsidRPr="00F77586">
        <w:t xml:space="preserve">The previous relevant agreements are as follows. </w:t>
      </w:r>
    </w:p>
    <w:p w14:paraId="05036C36" w14:textId="77777777" w:rsidR="00BA73EE" w:rsidRPr="00D30ED3" w:rsidRDefault="00BA73EE" w:rsidP="00BA73EE">
      <w:pPr>
        <w:snapToGrid w:val="0"/>
        <w:rPr>
          <w:i/>
          <w:lang w:val="en-GB"/>
        </w:rPr>
      </w:pPr>
      <w:r w:rsidRPr="002F65F9">
        <w:rPr>
          <w:i/>
          <w:highlight w:val="green"/>
          <w:lang w:val="en-GB"/>
        </w:rPr>
        <w:t>Agreements:</w:t>
      </w:r>
    </w:p>
    <w:p w14:paraId="6F5B03F2" w14:textId="77777777" w:rsidR="00BA73EE" w:rsidRPr="00D30ED3" w:rsidRDefault="00BA73EE" w:rsidP="00BA73EE">
      <w:pPr>
        <w:widowControl w:val="0"/>
        <w:numPr>
          <w:ilvl w:val="0"/>
          <w:numId w:val="30"/>
        </w:numPr>
        <w:overflowPunct/>
        <w:autoSpaceDE/>
        <w:autoSpaceDN/>
        <w:snapToGrid w:val="0"/>
        <w:spacing w:after="0"/>
        <w:textAlignment w:val="auto"/>
        <w:rPr>
          <w:i/>
          <w:lang w:val="en-GB"/>
        </w:rPr>
      </w:pPr>
      <w:r w:rsidRPr="00D30ED3">
        <w:rPr>
          <w:i/>
          <w:lang w:val="en-GB"/>
        </w:rPr>
        <w:lastRenderedPageBreak/>
        <w:t>For DSS TEI</w:t>
      </w:r>
    </w:p>
    <w:p w14:paraId="11B33AD3" w14:textId="77777777" w:rsidR="00BA73EE" w:rsidRPr="00D30ED3" w:rsidRDefault="00BA73EE" w:rsidP="00BA73EE">
      <w:pPr>
        <w:widowControl w:val="0"/>
        <w:numPr>
          <w:ilvl w:val="1"/>
          <w:numId w:val="30"/>
        </w:numPr>
        <w:overflowPunct/>
        <w:autoSpaceDE/>
        <w:autoSpaceDN/>
        <w:snapToGrid w:val="0"/>
        <w:spacing w:after="0"/>
        <w:textAlignment w:val="auto"/>
        <w:rPr>
          <w:i/>
          <w:lang w:val="en-GB"/>
        </w:rPr>
      </w:pPr>
      <w:r w:rsidRPr="00D30ED3">
        <w:rPr>
          <w:i/>
          <w:lang w:val="en-GB"/>
        </w:rPr>
        <w:t>Maximum number of LTE-CRS non-overlapping rate matching patterns within a NR carrier is X</w:t>
      </w:r>
    </w:p>
    <w:p w14:paraId="23E47750" w14:textId="77777777" w:rsidR="00BA73EE" w:rsidRPr="00D30ED3" w:rsidRDefault="00BA73EE" w:rsidP="00BA73EE">
      <w:pPr>
        <w:widowControl w:val="0"/>
        <w:numPr>
          <w:ilvl w:val="2"/>
          <w:numId w:val="30"/>
        </w:numPr>
        <w:overflowPunct/>
        <w:autoSpaceDE/>
        <w:autoSpaceDN/>
        <w:snapToGrid w:val="0"/>
        <w:spacing w:after="0"/>
        <w:textAlignment w:val="auto"/>
        <w:rPr>
          <w:i/>
          <w:lang w:val="en-GB"/>
        </w:rPr>
      </w:pPr>
      <w:r w:rsidRPr="00D30ED3">
        <w:rPr>
          <w:i/>
          <w:lang w:val="en-GB"/>
        </w:rPr>
        <w:t>X is three</w:t>
      </w:r>
    </w:p>
    <w:p w14:paraId="0EC1F68E" w14:textId="77777777" w:rsidR="00BA73EE" w:rsidRPr="00D30ED3" w:rsidRDefault="00BA73EE" w:rsidP="00BA73EE">
      <w:pPr>
        <w:widowControl w:val="0"/>
        <w:numPr>
          <w:ilvl w:val="1"/>
          <w:numId w:val="30"/>
        </w:numPr>
        <w:overflowPunct/>
        <w:autoSpaceDE/>
        <w:autoSpaceDN/>
        <w:snapToGrid w:val="0"/>
        <w:spacing w:after="0"/>
        <w:textAlignment w:val="auto"/>
        <w:rPr>
          <w:i/>
          <w:lang w:val="en-GB"/>
        </w:rPr>
      </w:pPr>
      <w:r w:rsidRPr="00D30ED3">
        <w:rPr>
          <w:i/>
          <w:lang w:val="en-GB"/>
        </w:rPr>
        <w:t>Maximum number of LTE-CRS overlapping rate matching patterns within a part of NR carrier overlapping with a LTE carrier is Y</w:t>
      </w:r>
    </w:p>
    <w:p w14:paraId="421C6BCB" w14:textId="77777777" w:rsidR="00BA73EE" w:rsidRPr="00D30ED3" w:rsidRDefault="00BA73EE" w:rsidP="00BA73EE">
      <w:pPr>
        <w:widowControl w:val="0"/>
        <w:numPr>
          <w:ilvl w:val="2"/>
          <w:numId w:val="30"/>
        </w:numPr>
        <w:overflowPunct/>
        <w:autoSpaceDE/>
        <w:autoSpaceDN/>
        <w:snapToGrid w:val="0"/>
        <w:spacing w:after="0"/>
        <w:textAlignment w:val="auto"/>
        <w:rPr>
          <w:i/>
          <w:lang w:val="en-GB"/>
        </w:rPr>
      </w:pPr>
      <w:r w:rsidRPr="00D30ED3">
        <w:rPr>
          <w:i/>
          <w:lang w:val="en-GB"/>
        </w:rPr>
        <w:t>Y is two</w:t>
      </w:r>
    </w:p>
    <w:p w14:paraId="57602C27" w14:textId="77777777" w:rsidR="00BA73EE" w:rsidRPr="00D30ED3" w:rsidRDefault="00BA73EE" w:rsidP="00BA73EE">
      <w:pPr>
        <w:widowControl w:val="0"/>
        <w:numPr>
          <w:ilvl w:val="1"/>
          <w:numId w:val="30"/>
        </w:numPr>
        <w:overflowPunct/>
        <w:autoSpaceDE/>
        <w:autoSpaceDN/>
        <w:snapToGrid w:val="0"/>
        <w:spacing w:after="0"/>
        <w:textAlignment w:val="auto"/>
        <w:rPr>
          <w:i/>
          <w:lang w:val="en-GB"/>
        </w:rPr>
      </w:pPr>
      <w:r w:rsidRPr="00D30ED3">
        <w:rPr>
          <w:i/>
          <w:lang w:val="en-GB"/>
        </w:rPr>
        <w:t>Maximum number of LTE-CRS rate matching patterns in total within a NR carrier is Z</w:t>
      </w:r>
    </w:p>
    <w:p w14:paraId="1F8AB31B" w14:textId="77777777" w:rsidR="00BA73EE" w:rsidRPr="00D30ED3" w:rsidRDefault="00BA73EE" w:rsidP="00BA73EE">
      <w:pPr>
        <w:widowControl w:val="0"/>
        <w:numPr>
          <w:ilvl w:val="2"/>
          <w:numId w:val="30"/>
        </w:numPr>
        <w:overflowPunct/>
        <w:autoSpaceDE/>
        <w:autoSpaceDN/>
        <w:snapToGrid w:val="0"/>
        <w:spacing w:after="0"/>
        <w:textAlignment w:val="auto"/>
        <w:rPr>
          <w:i/>
          <w:lang w:val="en-GB"/>
        </w:rPr>
      </w:pPr>
      <w:r w:rsidRPr="00D30ED3">
        <w:rPr>
          <w:i/>
          <w:lang w:val="en-GB"/>
        </w:rPr>
        <w:t>Z is six</w:t>
      </w:r>
    </w:p>
    <w:p w14:paraId="2705CB9B" w14:textId="77777777" w:rsidR="00BA73EE" w:rsidRPr="00D30ED3" w:rsidRDefault="00BA73EE" w:rsidP="00BA73EE">
      <w:pPr>
        <w:widowControl w:val="0"/>
        <w:numPr>
          <w:ilvl w:val="2"/>
          <w:numId w:val="30"/>
        </w:numPr>
        <w:overflowPunct/>
        <w:autoSpaceDE/>
        <w:autoSpaceDN/>
        <w:snapToGrid w:val="0"/>
        <w:spacing w:afterLines="50" w:after="120"/>
        <w:ind w:left="2154" w:hanging="357"/>
        <w:textAlignment w:val="auto"/>
        <w:rPr>
          <w:i/>
          <w:lang w:val="en-GB"/>
        </w:rPr>
      </w:pPr>
      <w:r w:rsidRPr="00D30ED3">
        <w:rPr>
          <w:rFonts w:hint="eastAsia"/>
          <w:i/>
          <w:lang w:val="en-GB"/>
        </w:rPr>
        <w:t>U</w:t>
      </w:r>
      <w:r w:rsidRPr="00D30ED3">
        <w:rPr>
          <w:i/>
          <w:lang w:val="en-GB"/>
        </w:rPr>
        <w:t>E capability for Z={[1,] 2, 3, 4, 5, 6} is defined</w:t>
      </w:r>
    </w:p>
    <w:p w14:paraId="2460C703" w14:textId="77777777" w:rsidR="00BA73EE" w:rsidRPr="00F77586" w:rsidRDefault="00BA73EE" w:rsidP="00BA73EE">
      <w:pPr>
        <w:snapToGrid w:val="0"/>
        <w:spacing w:afterLines="50" w:after="120"/>
      </w:pPr>
      <w:r w:rsidRPr="00F77586">
        <w:t xml:space="preserve">The agreement only indicates that Z is UE capability, which is 14-1. We fail to identify </w:t>
      </w:r>
      <w:r>
        <w:t xml:space="preserve">any </w:t>
      </w:r>
      <w:r w:rsidRPr="00F77586">
        <w:t>clear agreement to indicate the configuration of overlapping CRS patterns is a UE capability. Hence we suggest to remove 14-2, un</w:t>
      </w:r>
      <w:r>
        <w:t>less</w:t>
      </w:r>
      <w:r w:rsidRPr="00F77586">
        <w:t xml:space="preserve"> the need is justified after discussion.</w:t>
      </w:r>
    </w:p>
    <w:p w14:paraId="2FBF7F6E" w14:textId="1E6693E0" w:rsidR="00BA73EE" w:rsidRPr="00E3693B" w:rsidRDefault="00BA73EE" w:rsidP="00BA73EE">
      <w:pPr>
        <w:snapToGrid w:val="0"/>
        <w:spacing w:afterLines="50" w:after="120"/>
        <w:rPr>
          <w:i/>
        </w:rPr>
      </w:pPr>
      <w:r w:rsidRPr="00E3693B">
        <w:rPr>
          <w:b/>
          <w:i/>
        </w:rPr>
        <w:t>Proposal</w:t>
      </w:r>
      <w:r w:rsidR="002F65F9">
        <w:rPr>
          <w:b/>
          <w:i/>
        </w:rPr>
        <w:t xml:space="preserve"> 3</w:t>
      </w:r>
      <w:r w:rsidRPr="00E3693B">
        <w:rPr>
          <w:b/>
          <w:i/>
        </w:rPr>
        <w:t xml:space="preserve">: </w:t>
      </w:r>
      <w:r w:rsidRPr="00E3693B">
        <w:rPr>
          <w:i/>
        </w:rPr>
        <w:t xml:space="preserve">Remove 14-2 Multiple LTE-CRS overlapping rate matching patterns within a part of NR carrier overlapping with a LTE carrier from the UE feature list. </w:t>
      </w:r>
    </w:p>
    <w:p w14:paraId="6088616C" w14:textId="77777777" w:rsidR="00BA73EE" w:rsidRPr="00A83002" w:rsidRDefault="00BA73EE" w:rsidP="00BA73EE">
      <w:pPr>
        <w:snapToGrid w:val="0"/>
        <w:spacing w:afterLines="50" w:after="120"/>
        <w:rPr>
          <w:b/>
          <w:u w:val="single"/>
        </w:rPr>
      </w:pPr>
      <w:r w:rsidRPr="00A83002">
        <w:rPr>
          <w:b/>
          <w:u w:val="single"/>
        </w:rPr>
        <w:t>14-4 One-slot periodic TRS configuration for FR1</w:t>
      </w:r>
    </w:p>
    <w:p w14:paraId="6B0E4A7E" w14:textId="77777777" w:rsidR="00BA73EE" w:rsidRDefault="00BA73EE" w:rsidP="00BA73EE">
      <w:pPr>
        <w:snapToGrid w:val="0"/>
        <w:spacing w:afterLines="50" w:after="120"/>
      </w:pPr>
      <w:r>
        <w:rPr>
          <w:rFonts w:hint="eastAsia"/>
        </w:rPr>
        <w:t>T</w:t>
      </w:r>
      <w:r>
        <w:t>wo options have proposed on how to realize this UE capability signaling.</w:t>
      </w:r>
    </w:p>
    <w:p w14:paraId="1E4CB0F2" w14:textId="77777777" w:rsidR="00BA73EE" w:rsidRPr="005A3AF3" w:rsidRDefault="00BA73EE" w:rsidP="00BA73EE">
      <w:pPr>
        <w:pStyle w:val="ListParagraph"/>
        <w:widowControl w:val="0"/>
        <w:numPr>
          <w:ilvl w:val="0"/>
          <w:numId w:val="26"/>
        </w:numPr>
        <w:adjustRightInd w:val="0"/>
        <w:snapToGrid w:val="0"/>
        <w:spacing w:afterLines="50"/>
        <w:rPr>
          <w:szCs w:val="20"/>
        </w:rPr>
      </w:pPr>
      <w:r w:rsidRPr="005A3AF3">
        <w:rPr>
          <w:szCs w:val="20"/>
        </w:rPr>
        <w:t>Opt.1: 1 slot periodic TRS is optional as agreed. There is no change on 2-51. Even if UE reports value 2 for MaxBurstLength of csi-RS-ForTracking, support of 1 slot periodic TRS in FR1 depends on this new UE capability signaling.</w:t>
      </w:r>
    </w:p>
    <w:p w14:paraId="7F2D006A" w14:textId="77777777" w:rsidR="00BA73EE" w:rsidRDefault="00BA73EE" w:rsidP="00BA73EE">
      <w:pPr>
        <w:pStyle w:val="ListParagraph"/>
        <w:widowControl w:val="0"/>
        <w:numPr>
          <w:ilvl w:val="0"/>
          <w:numId w:val="26"/>
        </w:numPr>
        <w:adjustRightInd w:val="0"/>
        <w:snapToGrid w:val="0"/>
        <w:spacing w:afterLines="50"/>
        <w:rPr>
          <w:szCs w:val="20"/>
        </w:rPr>
      </w:pPr>
      <w:r w:rsidRPr="005A3AF3">
        <w:rPr>
          <w:szCs w:val="20"/>
        </w:rPr>
        <w:t>Opt.2: 1 slot periodic TRS is optional as agreed. 2-51 is updated so that UE can report one of three candidate values for MaxBurstLength (e.g., value 1 indicates 1 slot, value 2 indicates both 1 slot and 2 slots, new value 3 indicates 2 slots, where UE is mandated to report value 2 or 3 for FR1 band). New UE capability signaling may not be necessary.</w:t>
      </w:r>
    </w:p>
    <w:p w14:paraId="7C75CDCD" w14:textId="77777777" w:rsidR="00BA73EE" w:rsidRPr="000146D5" w:rsidRDefault="00BA73EE" w:rsidP="00BA73EE">
      <w:pPr>
        <w:snapToGrid w:val="0"/>
        <w:spacing w:afterLines="50" w:after="120"/>
      </w:pPr>
      <w:r w:rsidRPr="000146D5">
        <w:t>Between Opt.1 (introduce new capability signaling) and Opt.</w:t>
      </w:r>
      <w:r>
        <w:t>2 (update 2-51), we prefer the principle of Opt.</w:t>
      </w:r>
      <w:r w:rsidRPr="000146D5">
        <w:t xml:space="preserve">2, since it can avoid the </w:t>
      </w:r>
      <w:r>
        <w:t xml:space="preserve">potential </w:t>
      </w:r>
      <w:r w:rsidRPr="000146D5">
        <w:t>confusion of joint interpretation</w:t>
      </w:r>
      <w:r>
        <w:t xml:space="preserve"> on two features caused by Opt.</w:t>
      </w:r>
      <w:r w:rsidRPr="000146D5">
        <w:t>1.</w:t>
      </w:r>
    </w:p>
    <w:p w14:paraId="4E6535DF" w14:textId="77777777" w:rsidR="00BA73EE" w:rsidRDefault="00BA73EE" w:rsidP="00BA73EE">
      <w:pPr>
        <w:snapToGrid w:val="0"/>
        <w:spacing w:afterLines="50" w:after="120"/>
      </w:pPr>
      <w:r>
        <w:t>F</w:t>
      </w:r>
      <w:r w:rsidRPr="000146D5">
        <w:t>or</w:t>
      </w:r>
      <w:r>
        <w:t xml:space="preserve"> the detailed solution for Opt.2</w:t>
      </w:r>
      <w:r w:rsidRPr="000146D5">
        <w:t>, we think a simpler solution is to change the candidate value “1” to “2”</w:t>
      </w:r>
      <w:r>
        <w:t xml:space="preserve">, </w:t>
      </w:r>
      <w:r w:rsidRPr="000146D5">
        <w:t>rather than having 3 candidate values. That is, the candidate values of maxBurstLength in 2-51 are updated to “2” and “1 and 2”, and clarify that “1 and 2” is mandatory for FR2.</w:t>
      </w:r>
    </w:p>
    <w:p w14:paraId="1BD0845B" w14:textId="220D1A60" w:rsidR="00BA73EE" w:rsidRDefault="00BA73EE" w:rsidP="00BA73EE">
      <w:pPr>
        <w:snapToGrid w:val="0"/>
        <w:spacing w:afterLines="50" w:after="120"/>
        <w:rPr>
          <w:i/>
        </w:rPr>
      </w:pPr>
      <w:r w:rsidRPr="00EA56FF">
        <w:rPr>
          <w:b/>
          <w:i/>
        </w:rPr>
        <w:t>Proposal</w:t>
      </w:r>
      <w:r w:rsidR="002F65F9">
        <w:rPr>
          <w:b/>
          <w:i/>
        </w:rPr>
        <w:t xml:space="preserve"> 4</w:t>
      </w:r>
      <w:r w:rsidRPr="00EA56FF">
        <w:rPr>
          <w:b/>
          <w:i/>
        </w:rPr>
        <w:t xml:space="preserve">: </w:t>
      </w:r>
      <w:r w:rsidRPr="00EA56FF">
        <w:rPr>
          <w:i/>
        </w:rPr>
        <w:t>For the optional support of 1 slot periodic TRS in FR1, update the candidate values of maxBurstLength in 2-51 to “2” and “1 and 2”, and clarify that “1 and 2” is mandatory for FR2.</w:t>
      </w:r>
    </w:p>
    <w:p w14:paraId="5BE5593D" w14:textId="77777777" w:rsidR="00BA73EE" w:rsidRPr="00BA73EE" w:rsidRDefault="00BA73EE" w:rsidP="00BA73EE">
      <w:pPr>
        <w:rPr>
          <w:lang w:eastAsia="zh-CN"/>
        </w:rPr>
      </w:pPr>
    </w:p>
    <w:p w14:paraId="3FB993B0" w14:textId="4B847284" w:rsidR="00A016D7" w:rsidRDefault="00A016D7" w:rsidP="004B1489">
      <w:pPr>
        <w:pStyle w:val="Heading2"/>
        <w:rPr>
          <w:lang w:eastAsia="zh-CN"/>
        </w:rPr>
      </w:pPr>
      <w:r>
        <w:rPr>
          <w:lang w:eastAsia="zh-CN"/>
        </w:rPr>
        <w:t>NR_eMIMO</w:t>
      </w:r>
    </w:p>
    <w:p w14:paraId="5B9403FD" w14:textId="77777777" w:rsidR="00D819AF" w:rsidRPr="00D4163B" w:rsidRDefault="00D819AF" w:rsidP="00D819AF">
      <w:pPr>
        <w:snapToGrid w:val="0"/>
        <w:spacing w:afterLines="50" w:after="120"/>
        <w:rPr>
          <w:b/>
          <w:u w:val="single"/>
        </w:rPr>
      </w:pPr>
      <w:r w:rsidRPr="00D4163B">
        <w:rPr>
          <w:rFonts w:hint="eastAsia"/>
          <w:b/>
          <w:u w:val="single"/>
        </w:rPr>
        <w:t>1</w:t>
      </w:r>
      <w:r w:rsidRPr="00D4163B">
        <w:rPr>
          <w:b/>
          <w:u w:val="single"/>
        </w:rPr>
        <w:t>6-3 eType-II codebook</w:t>
      </w:r>
    </w:p>
    <w:p w14:paraId="5869DA00" w14:textId="77777777" w:rsidR="00D819AF" w:rsidRDefault="00D819AF" w:rsidP="00D819AF">
      <w:pPr>
        <w:snapToGrid w:val="0"/>
        <w:spacing w:afterLines="50" w:after="120"/>
      </w:pPr>
      <w:r>
        <w:t>One component in 16-3 is the number of PMI sub-bands based on the following agreement in RAN1#99.</w:t>
      </w:r>
    </w:p>
    <w:p w14:paraId="6FDD0AB6" w14:textId="77777777" w:rsidR="00D819AF" w:rsidRPr="00507D13" w:rsidRDefault="00D819AF" w:rsidP="00D819AF">
      <w:pPr>
        <w:snapToGrid w:val="0"/>
        <w:rPr>
          <w:b/>
          <w:bCs/>
          <w:i/>
        </w:rPr>
      </w:pPr>
      <w:r w:rsidRPr="002F65F9">
        <w:rPr>
          <w:b/>
          <w:bCs/>
          <w:i/>
          <w:highlight w:val="green"/>
        </w:rPr>
        <w:t>Agreement</w:t>
      </w:r>
    </w:p>
    <w:p w14:paraId="0DF0EAB8" w14:textId="77777777" w:rsidR="00D819AF" w:rsidRPr="00507D13" w:rsidRDefault="00D819AF" w:rsidP="00D819AF">
      <w:pPr>
        <w:snapToGrid w:val="0"/>
        <w:rPr>
          <w:i/>
        </w:rPr>
      </w:pPr>
      <w:r w:rsidRPr="00507D13">
        <w:rPr>
          <w:i/>
        </w:rPr>
        <w:t xml:space="preserve">On the # of PMI subbands: </w:t>
      </w:r>
    </w:p>
    <w:p w14:paraId="6E695F65" w14:textId="77777777" w:rsidR="00D819AF" w:rsidRPr="00507D13" w:rsidRDefault="00D819AF" w:rsidP="00D819AF">
      <w:pPr>
        <w:widowControl w:val="0"/>
        <w:numPr>
          <w:ilvl w:val="0"/>
          <w:numId w:val="23"/>
        </w:numPr>
        <w:overflowPunct/>
        <w:autoSpaceDE/>
        <w:autoSpaceDN/>
        <w:snapToGrid w:val="0"/>
        <w:spacing w:after="0"/>
        <w:textAlignment w:val="auto"/>
        <w:rPr>
          <w:i/>
        </w:rPr>
      </w:pPr>
      <w:r w:rsidRPr="00507D13">
        <w:rPr>
          <w:i/>
        </w:rPr>
        <w:t>Mandatory support for R=1</w:t>
      </w:r>
    </w:p>
    <w:p w14:paraId="5B7D9BA1" w14:textId="77777777" w:rsidR="00D819AF" w:rsidRPr="00507D13" w:rsidRDefault="00D819AF" w:rsidP="00D819AF">
      <w:pPr>
        <w:widowControl w:val="0"/>
        <w:numPr>
          <w:ilvl w:val="0"/>
          <w:numId w:val="23"/>
        </w:numPr>
        <w:overflowPunct/>
        <w:autoSpaceDE/>
        <w:autoSpaceDN/>
        <w:snapToGrid w:val="0"/>
        <w:spacing w:after="0"/>
        <w:textAlignment w:val="auto"/>
        <w:rPr>
          <w:i/>
        </w:rPr>
      </w:pPr>
      <w:r w:rsidRPr="00507D13">
        <w:rPr>
          <w:i/>
        </w:rPr>
        <w:t>Optional support for N3&gt;19</w:t>
      </w:r>
    </w:p>
    <w:p w14:paraId="7CC845BA" w14:textId="77777777" w:rsidR="00D819AF" w:rsidRPr="00507D13" w:rsidRDefault="00D819AF" w:rsidP="00D819AF">
      <w:pPr>
        <w:snapToGrid w:val="0"/>
        <w:rPr>
          <w:i/>
        </w:rPr>
      </w:pPr>
      <w:r w:rsidRPr="00507D13">
        <w:rPr>
          <w:i/>
        </w:rPr>
        <w:t>FFS: whether it is mandatory or optional for R=2 and N3&lt;=19</w:t>
      </w:r>
    </w:p>
    <w:p w14:paraId="2A27F366" w14:textId="77777777" w:rsidR="00D819AF" w:rsidRPr="00507D13" w:rsidRDefault="00D819AF" w:rsidP="00D819AF">
      <w:pPr>
        <w:widowControl w:val="0"/>
        <w:numPr>
          <w:ilvl w:val="0"/>
          <w:numId w:val="23"/>
        </w:numPr>
        <w:overflowPunct/>
        <w:autoSpaceDE/>
        <w:autoSpaceDN/>
        <w:snapToGrid w:val="0"/>
        <w:spacing w:afterLines="50" w:after="120"/>
        <w:ind w:left="714" w:hanging="357"/>
        <w:textAlignment w:val="auto"/>
        <w:rPr>
          <w:i/>
        </w:rPr>
      </w:pPr>
      <w:r w:rsidRPr="00507D13">
        <w:rPr>
          <w:i/>
        </w:rPr>
        <w:t>To be discussed during the Rel-16 UE capabilitity discussions</w:t>
      </w:r>
    </w:p>
    <w:p w14:paraId="59B14939" w14:textId="77777777" w:rsidR="00D819AF" w:rsidRDefault="00D819AF" w:rsidP="00D819AF">
      <w:pPr>
        <w:snapToGrid w:val="0"/>
        <w:spacing w:afterLines="50" w:after="120"/>
      </w:pPr>
      <w:r>
        <w:rPr>
          <w:rFonts w:hint="eastAsia"/>
        </w:rPr>
        <w:t>F</w:t>
      </w:r>
      <w:r>
        <w:t xml:space="preserve">ollowing the above agreement, the decision is to choose from the following two alternatives. </w:t>
      </w:r>
    </w:p>
    <w:p w14:paraId="01530041" w14:textId="77777777" w:rsidR="00D819AF" w:rsidRPr="00E91186" w:rsidRDefault="00D819AF" w:rsidP="00D819AF">
      <w:pPr>
        <w:pStyle w:val="ListParagraph"/>
        <w:widowControl w:val="0"/>
        <w:numPr>
          <w:ilvl w:val="0"/>
          <w:numId w:val="24"/>
        </w:numPr>
        <w:adjustRightInd w:val="0"/>
        <w:snapToGrid w:val="0"/>
        <w:spacing w:afterLines="50"/>
        <w:rPr>
          <w:szCs w:val="20"/>
        </w:rPr>
      </w:pPr>
      <w:r w:rsidRPr="00E91186">
        <w:rPr>
          <w:szCs w:val="20"/>
        </w:rPr>
        <w:t>Alt 1: R=2 and N</w:t>
      </w:r>
      <w:r w:rsidRPr="00CC6A65">
        <w:rPr>
          <w:szCs w:val="20"/>
          <w:vertAlign w:val="subscript"/>
        </w:rPr>
        <w:t>3</w:t>
      </w:r>
      <w:r w:rsidRPr="00E91186">
        <w:rPr>
          <w:szCs w:val="20"/>
        </w:rPr>
        <w:t>&lt;=19 is mandatory if eType-II codebook is supported</w:t>
      </w:r>
    </w:p>
    <w:p w14:paraId="683D6A58" w14:textId="77777777" w:rsidR="00D819AF" w:rsidRPr="00E91186" w:rsidRDefault="00D819AF" w:rsidP="00D819AF">
      <w:pPr>
        <w:pStyle w:val="ListParagraph"/>
        <w:widowControl w:val="0"/>
        <w:numPr>
          <w:ilvl w:val="0"/>
          <w:numId w:val="24"/>
        </w:numPr>
        <w:adjustRightInd w:val="0"/>
        <w:snapToGrid w:val="0"/>
        <w:spacing w:afterLines="50"/>
        <w:rPr>
          <w:szCs w:val="20"/>
        </w:rPr>
      </w:pPr>
      <w:r w:rsidRPr="00E91186">
        <w:rPr>
          <w:szCs w:val="20"/>
        </w:rPr>
        <w:t>Alt 2: R=2 and N</w:t>
      </w:r>
      <w:r w:rsidRPr="00CC6A65">
        <w:rPr>
          <w:szCs w:val="20"/>
          <w:vertAlign w:val="subscript"/>
        </w:rPr>
        <w:t>3</w:t>
      </w:r>
      <w:r w:rsidRPr="00E91186">
        <w:rPr>
          <w:szCs w:val="20"/>
        </w:rPr>
        <w:t>&lt;=19 is optional if eType-II codebook is supported</w:t>
      </w:r>
    </w:p>
    <w:p w14:paraId="17259CAC" w14:textId="77777777" w:rsidR="00D819AF" w:rsidRDefault="00D819AF" w:rsidP="00D819AF">
      <w:pPr>
        <w:snapToGrid w:val="0"/>
        <w:spacing w:afterLines="50" w:after="120"/>
      </w:pPr>
      <w:r>
        <w:rPr>
          <w:rFonts w:hint="eastAsia"/>
        </w:rPr>
        <w:t>T</w:t>
      </w:r>
      <w:r>
        <w:t xml:space="preserve">he selection between the above two alternatives is also related to the detailed parameter for this component. </w:t>
      </w:r>
    </w:p>
    <w:p w14:paraId="18F8243D" w14:textId="77777777" w:rsidR="00D819AF" w:rsidRDefault="00D819AF" w:rsidP="00D819AF">
      <w:pPr>
        <w:pStyle w:val="ListParagraph"/>
        <w:widowControl w:val="0"/>
        <w:numPr>
          <w:ilvl w:val="0"/>
          <w:numId w:val="24"/>
        </w:numPr>
        <w:adjustRightInd w:val="0"/>
        <w:snapToGrid w:val="0"/>
        <w:spacing w:afterLines="50"/>
        <w:rPr>
          <w:szCs w:val="20"/>
        </w:rPr>
      </w:pPr>
      <w:r w:rsidRPr="00E91186">
        <w:rPr>
          <w:szCs w:val="20"/>
        </w:rPr>
        <w:t>If Alt 1 is selected, it implies that N</w:t>
      </w:r>
      <w:r w:rsidRPr="00CC6A65">
        <w:rPr>
          <w:szCs w:val="20"/>
          <w:vertAlign w:val="subscript"/>
        </w:rPr>
        <w:t>3</w:t>
      </w:r>
      <w:r w:rsidRPr="00E91186">
        <w:rPr>
          <w:szCs w:val="20"/>
        </w:rPr>
        <w:t>&lt;=19 is mandatory regardless of R, and N</w:t>
      </w:r>
      <w:r w:rsidRPr="00812467">
        <w:rPr>
          <w:szCs w:val="20"/>
          <w:vertAlign w:val="subscript"/>
        </w:rPr>
        <w:t>3</w:t>
      </w:r>
      <w:r w:rsidRPr="00E91186">
        <w:rPr>
          <w:szCs w:val="20"/>
        </w:rPr>
        <w:t>&gt;19 is optional. Then the UE capability parameter should be N</w:t>
      </w:r>
      <w:r w:rsidRPr="00CC6A65">
        <w:rPr>
          <w:szCs w:val="20"/>
          <w:vertAlign w:val="subscript"/>
        </w:rPr>
        <w:t>3</w:t>
      </w:r>
      <w:r w:rsidRPr="00E91186">
        <w:rPr>
          <w:szCs w:val="20"/>
        </w:rPr>
        <w:t xml:space="preserve">. </w:t>
      </w:r>
    </w:p>
    <w:p w14:paraId="02930305" w14:textId="77777777" w:rsidR="00D819AF" w:rsidRDefault="00D819AF" w:rsidP="00D819AF">
      <w:pPr>
        <w:pStyle w:val="ListParagraph"/>
        <w:widowControl w:val="0"/>
        <w:numPr>
          <w:ilvl w:val="0"/>
          <w:numId w:val="24"/>
        </w:numPr>
        <w:adjustRightInd w:val="0"/>
        <w:snapToGrid w:val="0"/>
        <w:spacing w:afterLines="50"/>
        <w:rPr>
          <w:szCs w:val="20"/>
        </w:rPr>
      </w:pPr>
      <w:r w:rsidRPr="00E91186">
        <w:rPr>
          <w:szCs w:val="20"/>
        </w:rPr>
        <w:t>Otherwise</w:t>
      </w:r>
      <w:r>
        <w:rPr>
          <w:szCs w:val="20"/>
        </w:rPr>
        <w:t>, R=1 is mandatory, whereas R=2 is optional. Then the UE capability parameter should be R.</w:t>
      </w:r>
    </w:p>
    <w:p w14:paraId="5CE77589" w14:textId="77777777" w:rsidR="00D819AF" w:rsidRPr="00151ED0" w:rsidRDefault="00D819AF" w:rsidP="00D819AF">
      <w:pPr>
        <w:snapToGrid w:val="0"/>
        <w:spacing w:afterLines="50" w:after="120"/>
      </w:pPr>
      <w:r w:rsidRPr="00151ED0">
        <w:rPr>
          <w:rFonts w:hint="eastAsia"/>
        </w:rPr>
        <w:lastRenderedPageBreak/>
        <w:t>The</w:t>
      </w:r>
      <w:r w:rsidRPr="00151ED0">
        <w:t xml:space="preserve"> UE complexity on supporting large number of N</w:t>
      </w:r>
      <w:r>
        <w:rPr>
          <w:vertAlign w:val="subscript"/>
        </w:rPr>
        <w:t>3</w:t>
      </w:r>
      <w:r w:rsidRPr="00151ED0">
        <w:t xml:space="preserve"> is caused by the hardware (e.g., computation complexity</w:t>
      </w:r>
      <w:r w:rsidRPr="00151ED0">
        <w:rPr>
          <w:rFonts w:hint="eastAsia"/>
        </w:rPr>
        <w:t xml:space="preserve"> and </w:t>
      </w:r>
      <w:r w:rsidRPr="00151ED0">
        <w:t>buffering) limit</w:t>
      </w:r>
      <w:r w:rsidRPr="00151ED0">
        <w:rPr>
          <w:rFonts w:hint="eastAsia"/>
        </w:rPr>
        <w:t>s</w:t>
      </w:r>
      <w:r w:rsidRPr="00151ED0">
        <w:t xml:space="preserve">. </w:t>
      </w:r>
    </w:p>
    <w:p w14:paraId="3694F4BF" w14:textId="77777777" w:rsidR="00D819AF" w:rsidRPr="00151ED0" w:rsidRDefault="00D819AF" w:rsidP="00D819AF">
      <w:pPr>
        <w:widowControl w:val="0"/>
        <w:numPr>
          <w:ilvl w:val="0"/>
          <w:numId w:val="25"/>
        </w:numPr>
        <w:overflowPunct/>
        <w:autoSpaceDE/>
        <w:autoSpaceDN/>
        <w:snapToGrid w:val="0"/>
        <w:spacing w:afterLines="50" w:after="120"/>
        <w:textAlignment w:val="auto"/>
      </w:pPr>
      <w:r w:rsidRPr="00151ED0">
        <w:t xml:space="preserve">Since Rel-15 sub-band reporting has already required 19 </w:t>
      </w:r>
      <w:r w:rsidRPr="00151ED0">
        <w:rPr>
          <w:rFonts w:hint="eastAsia"/>
        </w:rPr>
        <w:t>sub-band</w:t>
      </w:r>
      <w:r w:rsidRPr="00151ED0">
        <w:t>s, supporting N</w:t>
      </w:r>
      <w:r w:rsidRPr="00151ED0">
        <w:rPr>
          <w:vertAlign w:val="subscript"/>
        </w:rPr>
        <w:t>3</w:t>
      </w:r>
      <w:r w:rsidRPr="00151ED0">
        <w:t xml:space="preserve"> &lt;= 19 now should have no extra UE complexity compared with what we already have for Rel-15 commercial UEs. Further</w:t>
      </w:r>
      <w:r w:rsidRPr="00151ED0">
        <w:rPr>
          <w:rFonts w:hint="eastAsia"/>
        </w:rPr>
        <w:t>more</w:t>
      </w:r>
      <w:r w:rsidRPr="00151ED0">
        <w:t>, for N</w:t>
      </w:r>
      <w:r w:rsidRPr="00151ED0">
        <w:rPr>
          <w:vertAlign w:val="subscript"/>
        </w:rPr>
        <w:t>3</w:t>
      </w:r>
      <w:r w:rsidRPr="00151ED0">
        <w:t xml:space="preserve">&lt;=19, NW can still realize the performance gain from R=2 for </w:t>
      </w:r>
      <w:r w:rsidRPr="00151ED0">
        <w:rPr>
          <w:rFonts w:hint="eastAsia"/>
        </w:rPr>
        <w:t>CQI sub-band</w:t>
      </w:r>
      <w:r w:rsidRPr="00151ED0">
        <w:t xml:space="preserve"> </w:t>
      </w:r>
      <w:r w:rsidRPr="00151ED0">
        <w:rPr>
          <w:rFonts w:hint="eastAsia"/>
        </w:rPr>
        <w:t>number</w:t>
      </w:r>
      <w:r w:rsidRPr="00151ED0">
        <w:t xml:space="preserve"> &lt; 10. </w:t>
      </w:r>
      <w:r w:rsidRPr="00151ED0">
        <w:rPr>
          <w:rFonts w:hint="eastAsia"/>
        </w:rPr>
        <w:t xml:space="preserve">Especially for large CQI sub-band size cases(e.g. 16 and 32), which may not need to configure more than 10 CQI sub-bands, allowing R=2 configuration will significantly improve compression efficiency. </w:t>
      </w:r>
      <w:r w:rsidRPr="00151ED0">
        <w:t>Hence to make N</w:t>
      </w:r>
      <w:r w:rsidRPr="00151ED0">
        <w:rPr>
          <w:vertAlign w:val="subscript"/>
        </w:rPr>
        <w:t>3</w:t>
      </w:r>
      <w:r w:rsidRPr="00151ED0">
        <w:t>&lt;=19 mandatory will make the best utilization of current UE hardware resource limit</w:t>
      </w:r>
      <w:r w:rsidRPr="00151ED0">
        <w:rPr>
          <w:rFonts w:hint="eastAsia"/>
        </w:rPr>
        <w:t>s and allow more NW flexibility for small CQI sub-band number.</w:t>
      </w:r>
    </w:p>
    <w:p w14:paraId="0B7E040E" w14:textId="77777777" w:rsidR="00D819AF" w:rsidRPr="00151ED0" w:rsidRDefault="00D819AF" w:rsidP="00D819AF">
      <w:pPr>
        <w:widowControl w:val="0"/>
        <w:numPr>
          <w:ilvl w:val="0"/>
          <w:numId w:val="26"/>
        </w:numPr>
        <w:overflowPunct/>
        <w:autoSpaceDE/>
        <w:autoSpaceDN/>
        <w:snapToGrid w:val="0"/>
        <w:spacing w:afterLines="50" w:after="120"/>
        <w:textAlignment w:val="auto"/>
      </w:pPr>
      <w:r w:rsidRPr="00151ED0">
        <w:t>For N</w:t>
      </w:r>
      <w:r w:rsidRPr="004F5950">
        <w:rPr>
          <w:vertAlign w:val="subscript"/>
        </w:rPr>
        <w:t>3</w:t>
      </w:r>
      <w:r w:rsidRPr="00151ED0">
        <w:t xml:space="preserve">&gt;19, we can depend on UE capability signaling to further realize the performance gain of R=2 for large bandwidth in future. </w:t>
      </w:r>
    </w:p>
    <w:p w14:paraId="7C6E3731" w14:textId="77777777" w:rsidR="00D819AF" w:rsidRDefault="00D819AF" w:rsidP="00D819AF">
      <w:pPr>
        <w:snapToGrid w:val="0"/>
        <w:spacing w:afterLines="50" w:after="120"/>
      </w:pPr>
      <w:r w:rsidRPr="00151ED0">
        <w:rPr>
          <w:rFonts w:hint="eastAsia"/>
        </w:rPr>
        <w:t>C</w:t>
      </w:r>
      <w:r w:rsidRPr="00151ED0">
        <w:t xml:space="preserve">onsidering </w:t>
      </w:r>
      <w:r>
        <w:t xml:space="preserve">the </w:t>
      </w:r>
      <w:r w:rsidRPr="00151ED0">
        <w:t xml:space="preserve">above, we think Alt </w:t>
      </w:r>
      <w:r>
        <w:t>1</w:t>
      </w:r>
      <w:r w:rsidRPr="00151ED0">
        <w:t xml:space="preserve"> is a better trade-off between UE complexity and NW performance than Alt </w:t>
      </w:r>
      <w:r>
        <w:t>2</w:t>
      </w:r>
      <w:r w:rsidRPr="00151ED0">
        <w:t xml:space="preserve">. In addition, </w:t>
      </w:r>
      <w:r>
        <w:t>in the</w:t>
      </w:r>
      <w:r w:rsidRPr="00151ED0">
        <w:t xml:space="preserve"> Rel-16 Type II CSI framework</w:t>
      </w:r>
      <w:r>
        <w:t xml:space="preserve">, </w:t>
      </w:r>
      <w:r w:rsidRPr="00151ED0">
        <w:t>one-step FD indicator is used</w:t>
      </w:r>
      <w:r>
        <w:t xml:space="preserve"> for N3&lt;=19</w:t>
      </w:r>
      <w:r w:rsidRPr="00151ED0">
        <w:t xml:space="preserve">, and two-step FD indicator is used </w:t>
      </w:r>
      <w:r>
        <w:t xml:space="preserve">for </w:t>
      </w:r>
      <w:r w:rsidRPr="00151ED0">
        <w:t xml:space="preserve">N3&gt;19. Hence Alt </w:t>
      </w:r>
      <w:r>
        <w:t>1</w:t>
      </w:r>
      <w:r w:rsidRPr="00151ED0">
        <w:t xml:space="preserve"> can avoid mandatory UEs implement two different schemes and align with the general design principle for eType</w:t>
      </w:r>
      <w:r>
        <w:t>-</w:t>
      </w:r>
      <w:r w:rsidRPr="00151ED0">
        <w:t>II CSI.</w:t>
      </w:r>
    </w:p>
    <w:p w14:paraId="2B485627" w14:textId="15DAB677" w:rsidR="00D819AF" w:rsidRDefault="00D819AF" w:rsidP="00D819AF">
      <w:pPr>
        <w:snapToGrid w:val="0"/>
        <w:spacing w:afterLines="50" w:after="120"/>
        <w:rPr>
          <w:i/>
        </w:rPr>
      </w:pPr>
      <w:r w:rsidRPr="00AD2951">
        <w:rPr>
          <w:b/>
          <w:i/>
        </w:rPr>
        <w:t>Proposal</w:t>
      </w:r>
      <w:r w:rsidR="002F65F9">
        <w:rPr>
          <w:b/>
          <w:i/>
        </w:rPr>
        <w:t xml:space="preserve"> 5</w:t>
      </w:r>
      <w:r w:rsidRPr="00AD2951">
        <w:rPr>
          <w:b/>
          <w:i/>
        </w:rPr>
        <w:t>:</w:t>
      </w:r>
      <w:r w:rsidRPr="00AD2951">
        <w:rPr>
          <w:i/>
        </w:rPr>
        <w:t xml:space="preserve"> On the number of PMI subbands in 16-3, R=2 and N</w:t>
      </w:r>
      <w:r w:rsidRPr="00AD2951">
        <w:rPr>
          <w:i/>
          <w:vertAlign w:val="subscript"/>
        </w:rPr>
        <w:t>3</w:t>
      </w:r>
      <w:r w:rsidRPr="00AD2951">
        <w:rPr>
          <w:i/>
        </w:rPr>
        <w:t>&lt;=19 is mandatory if eType-II codebook is supported.</w:t>
      </w:r>
    </w:p>
    <w:p w14:paraId="111DD9AE" w14:textId="77777777" w:rsidR="00D819AF" w:rsidRPr="00AD2951" w:rsidRDefault="00D819AF" w:rsidP="00D819AF">
      <w:pPr>
        <w:snapToGrid w:val="0"/>
        <w:spacing w:afterLines="50" w:after="120"/>
      </w:pPr>
      <w:r>
        <w:rPr>
          <w:rFonts w:hint="eastAsia"/>
        </w:rPr>
        <w:t>A</w:t>
      </w:r>
      <w:r>
        <w:t xml:space="preserve">nother component in the current list of 16-3 is “UCI omission”. We don’t think it should be list in the UE feature list. </w:t>
      </w:r>
      <w:r w:rsidRPr="003632ED">
        <w:t>In Rel-15, we don’t have</w:t>
      </w:r>
      <w:r>
        <w:t xml:space="preserve"> any</w:t>
      </w:r>
      <w:r w:rsidRPr="003632ED">
        <w:t xml:space="preserve"> signaling to indicate whether UCI omission is supported</w:t>
      </w:r>
      <w:r>
        <w:t xml:space="preserve"> for either Type I or Type II CSI</w:t>
      </w:r>
      <w:r w:rsidRPr="003632ED">
        <w:t xml:space="preserve">. We don’t see the need in Rel-16 </w:t>
      </w:r>
      <w:r>
        <w:t>n</w:t>
      </w:r>
      <w:r w:rsidRPr="003632ED">
        <w:t xml:space="preserve">either. Further, the UE behavior </w:t>
      </w:r>
      <w:r>
        <w:t>when</w:t>
      </w:r>
      <w:r w:rsidRPr="003632ED">
        <w:t xml:space="preserve"> UCI omission is not supported is never defined.</w:t>
      </w:r>
      <w:r>
        <w:t xml:space="preserve"> Hence it does not make sense to indicate whether UCI omission is supported or not.</w:t>
      </w:r>
    </w:p>
    <w:p w14:paraId="4134B4F0" w14:textId="6CB38F50" w:rsidR="00D819AF" w:rsidRPr="00EA52D9" w:rsidRDefault="00D819AF" w:rsidP="00D819AF">
      <w:pPr>
        <w:snapToGrid w:val="0"/>
        <w:spacing w:afterLines="50" w:after="120"/>
        <w:rPr>
          <w:i/>
        </w:rPr>
      </w:pPr>
      <w:r w:rsidRPr="00EA52D9">
        <w:rPr>
          <w:rFonts w:hint="eastAsia"/>
          <w:b/>
          <w:i/>
        </w:rPr>
        <w:t>P</w:t>
      </w:r>
      <w:r w:rsidRPr="00EA52D9">
        <w:rPr>
          <w:b/>
          <w:i/>
        </w:rPr>
        <w:t>roposal</w:t>
      </w:r>
      <w:r w:rsidR="002F65F9">
        <w:rPr>
          <w:b/>
          <w:i/>
        </w:rPr>
        <w:t xml:space="preserve"> 6</w:t>
      </w:r>
      <w:r w:rsidRPr="00EA52D9">
        <w:rPr>
          <w:b/>
          <w:i/>
        </w:rPr>
        <w:t>:</w:t>
      </w:r>
      <w:r w:rsidRPr="00EA52D9">
        <w:rPr>
          <w:i/>
        </w:rPr>
        <w:t xml:space="preserve"> Remove “UCI omission” in the UE feature list.</w:t>
      </w:r>
    </w:p>
    <w:p w14:paraId="1E0E3507" w14:textId="77777777" w:rsidR="00D819AF" w:rsidRPr="00C91028" w:rsidRDefault="00D819AF" w:rsidP="00D819AF">
      <w:pPr>
        <w:snapToGrid w:val="0"/>
        <w:spacing w:afterLines="50" w:after="120"/>
        <w:rPr>
          <w:b/>
          <w:u w:val="single"/>
        </w:rPr>
      </w:pPr>
      <w:r w:rsidRPr="00C91028">
        <w:rPr>
          <w:rFonts w:hint="eastAsia"/>
          <w:b/>
          <w:u w:val="single"/>
        </w:rPr>
        <w:t>1</w:t>
      </w:r>
      <w:r w:rsidRPr="00C91028">
        <w:rPr>
          <w:b/>
          <w:u w:val="single"/>
        </w:rPr>
        <w:t>6-5 Power-efficient UL transmission</w:t>
      </w:r>
    </w:p>
    <w:p w14:paraId="22151F38" w14:textId="77777777" w:rsidR="00D819AF" w:rsidRDefault="00D819AF" w:rsidP="00D819AF">
      <w:pPr>
        <w:snapToGrid w:val="0"/>
        <w:spacing w:afterLines="50" w:after="120"/>
      </w:pPr>
      <w:r>
        <w:t>The current list of 16-5 is as follows.</w:t>
      </w:r>
    </w:p>
    <w:tbl>
      <w:tblPr>
        <w:tblStyle w:val="TableGrid"/>
        <w:tblW w:w="0" w:type="auto"/>
        <w:tblLook w:val="04A0" w:firstRow="1" w:lastRow="0" w:firstColumn="1" w:lastColumn="0" w:noHBand="0" w:noVBand="1"/>
      </w:tblPr>
      <w:tblGrid>
        <w:gridCol w:w="8522"/>
      </w:tblGrid>
      <w:tr w:rsidR="00D819AF" w:rsidRPr="00804711" w14:paraId="46EEE5EE" w14:textId="77777777" w:rsidTr="00820507">
        <w:tc>
          <w:tcPr>
            <w:tcW w:w="8522" w:type="dxa"/>
          </w:tcPr>
          <w:p w14:paraId="1F5B5A5F" w14:textId="77777777" w:rsidR="00D819AF" w:rsidRPr="00D81300" w:rsidRDefault="00D819AF" w:rsidP="00820507">
            <w:pPr>
              <w:snapToGrid w:val="0"/>
              <w:rPr>
                <w:lang w:val="en-GB"/>
              </w:rPr>
            </w:pPr>
            <w:r w:rsidRPr="00D81300">
              <w:rPr>
                <w:lang w:val="en-GB"/>
              </w:rPr>
              <w:t>UL full power transmission (mode [0], 1, 2)</w:t>
            </w:r>
          </w:p>
          <w:p w14:paraId="0EA6BCBD" w14:textId="77777777" w:rsidR="00D819AF" w:rsidRPr="00D81300" w:rsidRDefault="00D819AF" w:rsidP="00D819AF">
            <w:pPr>
              <w:pStyle w:val="TAL"/>
              <w:numPr>
                <w:ilvl w:val="0"/>
                <w:numId w:val="27"/>
              </w:numPr>
              <w:overflowPunct/>
              <w:autoSpaceDE/>
              <w:autoSpaceDN/>
              <w:snapToGrid w:val="0"/>
              <w:jc w:val="left"/>
              <w:textAlignment w:val="auto"/>
              <w:rPr>
                <w:rFonts w:ascii="Times New Roman" w:hAnsi="Times New Roman"/>
                <w:sz w:val="20"/>
              </w:rPr>
            </w:pPr>
            <w:r w:rsidRPr="00D81300">
              <w:rPr>
                <w:rFonts w:ascii="Times New Roman" w:hAnsi="Times New Roman"/>
                <w:sz w:val="20"/>
              </w:rPr>
              <w:t xml:space="preserve">New UL codebook set(s) </w:t>
            </w:r>
          </w:p>
          <w:p w14:paraId="2DA36A6A" w14:textId="77777777" w:rsidR="00D819AF" w:rsidRPr="00804711" w:rsidRDefault="00D819AF" w:rsidP="00D819AF">
            <w:pPr>
              <w:pStyle w:val="TAL"/>
              <w:numPr>
                <w:ilvl w:val="0"/>
                <w:numId w:val="27"/>
              </w:numPr>
              <w:overflowPunct/>
              <w:autoSpaceDE/>
              <w:autoSpaceDN/>
              <w:snapToGrid w:val="0"/>
              <w:jc w:val="left"/>
              <w:textAlignment w:val="auto"/>
              <w:rPr>
                <w:rFonts w:ascii="Times New Roman" w:hAnsi="Times New Roman"/>
                <w:sz w:val="20"/>
              </w:rPr>
            </w:pPr>
            <w:r w:rsidRPr="00804711">
              <w:rPr>
                <w:rFonts w:ascii="Times New Roman" w:hAnsi="Times New Roman"/>
                <w:sz w:val="20"/>
              </w:rPr>
              <w:t>Multiple SRS resources in set with different number of ports</w:t>
            </w:r>
          </w:p>
          <w:p w14:paraId="7136307C" w14:textId="77777777" w:rsidR="00D819AF" w:rsidRPr="00804711" w:rsidRDefault="00D819AF" w:rsidP="00D819AF">
            <w:pPr>
              <w:pStyle w:val="TAL"/>
              <w:numPr>
                <w:ilvl w:val="0"/>
                <w:numId w:val="27"/>
              </w:numPr>
              <w:overflowPunct/>
              <w:autoSpaceDE/>
              <w:autoSpaceDN/>
              <w:snapToGrid w:val="0"/>
              <w:jc w:val="left"/>
              <w:textAlignment w:val="auto"/>
              <w:rPr>
                <w:rFonts w:ascii="Times New Roman" w:hAnsi="Times New Roman"/>
                <w:sz w:val="20"/>
              </w:rPr>
            </w:pPr>
            <w:r w:rsidRPr="00804711">
              <w:rPr>
                <w:rFonts w:ascii="Times New Roman" w:hAnsi="Times New Roman"/>
                <w:sz w:val="20"/>
              </w:rPr>
              <w:t>UE indication of TPMI(s) which delivers full power</w:t>
            </w:r>
          </w:p>
        </w:tc>
      </w:tr>
    </w:tbl>
    <w:p w14:paraId="55F7B00E" w14:textId="77777777" w:rsidR="00D819AF" w:rsidRPr="00560571" w:rsidRDefault="00D819AF" w:rsidP="00D819AF">
      <w:pPr>
        <w:snapToGrid w:val="0"/>
        <w:spacing w:afterLines="50" w:after="120"/>
      </w:pPr>
      <w:r w:rsidRPr="00560571">
        <w:rPr>
          <w:rFonts w:hint="eastAsia"/>
        </w:rPr>
        <w:t>F</w:t>
      </w:r>
      <w:r w:rsidRPr="00560571">
        <w:t>irstly, Mode 0 should be removed due to the reason that there is no clear definition in RAN1, and instead we can add one more component of supporting full power transmission, as in RRC framework for full power transmission.</w:t>
      </w:r>
    </w:p>
    <w:p w14:paraId="1A29E5B3" w14:textId="77777777" w:rsidR="00D819AF" w:rsidRPr="00560571" w:rsidRDefault="00D819AF" w:rsidP="00D819AF">
      <w:pPr>
        <w:snapToGrid w:val="0"/>
        <w:spacing w:afterLines="50" w:after="120"/>
      </w:pPr>
      <w:r w:rsidRPr="00560571">
        <w:t>Secondly, if the UE supports the Mode1, new UL codebook set(s) should be supported accordingly. Consequently, the 16-5-1 “</w:t>
      </w:r>
      <w:r w:rsidRPr="00560571">
        <w:rPr>
          <w:lang w:val="en-GB"/>
        </w:rPr>
        <w:t>New UL codebook set(s)</w:t>
      </w:r>
      <w:r w:rsidRPr="00560571">
        <w:t>” should be replaced by support Full power Mode 1 or Full power Mode2.</w:t>
      </w:r>
    </w:p>
    <w:p w14:paraId="545DCAFC" w14:textId="77777777" w:rsidR="00D819AF" w:rsidRDefault="00D819AF" w:rsidP="00D819AF">
      <w:pPr>
        <w:snapToGrid w:val="0"/>
        <w:spacing w:afterLines="50" w:after="120"/>
      </w:pPr>
      <w:r w:rsidRPr="00560571">
        <w:t xml:space="preserve">Thirdly, the maximum number of SRS resources in Mode 2 should be UE capability according to the </w:t>
      </w:r>
      <w:r>
        <w:t xml:space="preserve">following </w:t>
      </w:r>
      <w:r w:rsidRPr="00560571">
        <w:t xml:space="preserve">agreement in RAN1#98. </w:t>
      </w:r>
    </w:p>
    <w:p w14:paraId="2D40FFE9" w14:textId="77777777" w:rsidR="00D819AF" w:rsidRPr="00D81300" w:rsidRDefault="00D819AF" w:rsidP="00D819AF">
      <w:pPr>
        <w:snapToGrid w:val="0"/>
        <w:rPr>
          <w:b/>
          <w:i/>
          <w:lang w:val="en-GB"/>
        </w:rPr>
      </w:pPr>
      <w:r w:rsidRPr="002F65F9">
        <w:rPr>
          <w:b/>
          <w:i/>
          <w:highlight w:val="green"/>
          <w:lang w:val="en-GB"/>
        </w:rPr>
        <w:t>Agreement</w:t>
      </w:r>
    </w:p>
    <w:p w14:paraId="31A669BC" w14:textId="77777777" w:rsidR="00D819AF" w:rsidRPr="00D81300" w:rsidRDefault="00D819AF" w:rsidP="00D819AF">
      <w:pPr>
        <w:widowControl w:val="0"/>
        <w:numPr>
          <w:ilvl w:val="0"/>
          <w:numId w:val="29"/>
        </w:numPr>
        <w:overflowPunct/>
        <w:autoSpaceDE/>
        <w:autoSpaceDN/>
        <w:snapToGrid w:val="0"/>
        <w:spacing w:after="0"/>
        <w:textAlignment w:val="auto"/>
        <w:rPr>
          <w:bCs/>
          <w:i/>
          <w:lang w:val="en-GB"/>
        </w:rPr>
      </w:pPr>
      <w:r w:rsidRPr="00D81300">
        <w:rPr>
          <w:bCs/>
          <w:i/>
          <w:lang w:val="en-GB"/>
        </w:rPr>
        <w:t>For 4 TX UEs, a maximum of 4 SRS resources are supported in Mode 2 for usage set to ‘codebook’ in a set</w:t>
      </w:r>
    </w:p>
    <w:p w14:paraId="58330DD6" w14:textId="77777777" w:rsidR="00D819AF" w:rsidRPr="00D81300" w:rsidRDefault="00D819AF" w:rsidP="00D819AF">
      <w:pPr>
        <w:widowControl w:val="0"/>
        <w:numPr>
          <w:ilvl w:val="1"/>
          <w:numId w:val="29"/>
        </w:numPr>
        <w:overflowPunct/>
        <w:autoSpaceDE/>
        <w:autoSpaceDN/>
        <w:snapToGrid w:val="0"/>
        <w:spacing w:after="0"/>
        <w:textAlignment w:val="auto"/>
        <w:rPr>
          <w:bCs/>
          <w:i/>
          <w:lang w:val="en-GB"/>
        </w:rPr>
      </w:pPr>
      <w:r w:rsidRPr="00D81300">
        <w:rPr>
          <w:bCs/>
          <w:i/>
          <w:lang w:val="en-GB"/>
        </w:rPr>
        <w:t>Depending on UE capability, either up to 2 or 4 SRS resources are supported</w:t>
      </w:r>
    </w:p>
    <w:p w14:paraId="39A6C1F4" w14:textId="77777777" w:rsidR="00D819AF" w:rsidRPr="00D81300" w:rsidRDefault="00D819AF" w:rsidP="00D819AF">
      <w:pPr>
        <w:widowControl w:val="0"/>
        <w:numPr>
          <w:ilvl w:val="0"/>
          <w:numId w:val="29"/>
        </w:numPr>
        <w:overflowPunct/>
        <w:autoSpaceDE/>
        <w:autoSpaceDN/>
        <w:snapToGrid w:val="0"/>
        <w:spacing w:after="0"/>
        <w:textAlignment w:val="auto"/>
        <w:rPr>
          <w:bCs/>
          <w:i/>
          <w:lang w:val="en-GB"/>
        </w:rPr>
      </w:pPr>
      <w:r w:rsidRPr="00D81300">
        <w:rPr>
          <w:bCs/>
          <w:i/>
          <w:lang w:val="en-GB"/>
        </w:rPr>
        <w:t>For 2 TX UEs, a maximum of 4 SRS resources are supported in Mode 2 for usage set to ‘codebook’ in a set</w:t>
      </w:r>
    </w:p>
    <w:p w14:paraId="4D6B871B" w14:textId="77777777" w:rsidR="00D819AF" w:rsidRPr="00D81300" w:rsidRDefault="00D819AF" w:rsidP="00D819AF">
      <w:pPr>
        <w:widowControl w:val="0"/>
        <w:numPr>
          <w:ilvl w:val="1"/>
          <w:numId w:val="29"/>
        </w:numPr>
        <w:overflowPunct/>
        <w:autoSpaceDE/>
        <w:autoSpaceDN/>
        <w:snapToGrid w:val="0"/>
        <w:spacing w:after="0"/>
        <w:textAlignment w:val="auto"/>
        <w:rPr>
          <w:bCs/>
          <w:i/>
          <w:lang w:val="en-GB"/>
        </w:rPr>
      </w:pPr>
      <w:r w:rsidRPr="00D81300">
        <w:rPr>
          <w:bCs/>
          <w:i/>
          <w:lang w:val="en-GB"/>
        </w:rPr>
        <w:t>Depending on UE capability, either up to 2 or 4 SRS resources are supported</w:t>
      </w:r>
    </w:p>
    <w:p w14:paraId="312AEC01" w14:textId="77777777" w:rsidR="00D819AF" w:rsidRPr="00D81300" w:rsidRDefault="00D819AF" w:rsidP="00D819AF">
      <w:pPr>
        <w:widowControl w:val="0"/>
        <w:numPr>
          <w:ilvl w:val="0"/>
          <w:numId w:val="29"/>
        </w:numPr>
        <w:overflowPunct/>
        <w:autoSpaceDE/>
        <w:autoSpaceDN/>
        <w:snapToGrid w:val="0"/>
        <w:spacing w:after="0"/>
        <w:textAlignment w:val="auto"/>
        <w:rPr>
          <w:bCs/>
          <w:i/>
          <w:lang w:val="en-GB"/>
        </w:rPr>
      </w:pPr>
      <w:r w:rsidRPr="00D81300">
        <w:rPr>
          <w:bCs/>
          <w:i/>
          <w:lang w:val="en-GB"/>
        </w:rPr>
        <w:t>For mode 2 UEs, up to 2 different spatial relation info can be configured for all SRS resources with usage set to ‘codebook’</w:t>
      </w:r>
    </w:p>
    <w:p w14:paraId="56ACA9FE" w14:textId="77777777" w:rsidR="00D819AF" w:rsidRPr="00D81300" w:rsidRDefault="00D819AF" w:rsidP="00D819AF">
      <w:pPr>
        <w:snapToGrid w:val="0"/>
        <w:spacing w:afterLines="50" w:after="120"/>
        <w:rPr>
          <w:i/>
        </w:rPr>
      </w:pPr>
      <w:r w:rsidRPr="00D81300">
        <w:rPr>
          <w:i/>
          <w:lang w:val="en-GB"/>
        </w:rPr>
        <w:t>Note: it does not mean to support simultaneous transmission of multiple SRS resources usage is set to ‘codebook’</w:t>
      </w:r>
    </w:p>
    <w:p w14:paraId="390267FD" w14:textId="77777777" w:rsidR="00D819AF" w:rsidRPr="00D81300" w:rsidRDefault="00D819AF" w:rsidP="00D819AF">
      <w:pPr>
        <w:snapToGrid w:val="0"/>
        <w:spacing w:afterLines="50" w:after="120"/>
      </w:pPr>
      <w:r w:rsidRPr="00D81300">
        <w:t>Consequently, we have the following proposal.</w:t>
      </w:r>
    </w:p>
    <w:p w14:paraId="2C5C3246" w14:textId="436F8791" w:rsidR="00D819AF" w:rsidRPr="00FE4F86" w:rsidRDefault="00D819AF" w:rsidP="00D819AF">
      <w:pPr>
        <w:snapToGrid w:val="0"/>
        <w:spacing w:afterLines="50" w:after="120"/>
        <w:rPr>
          <w:i/>
        </w:rPr>
      </w:pPr>
      <w:r w:rsidRPr="00FE4F86">
        <w:rPr>
          <w:rFonts w:hint="eastAsia"/>
          <w:b/>
          <w:i/>
        </w:rPr>
        <w:t>P</w:t>
      </w:r>
      <w:r w:rsidRPr="00FE4F86">
        <w:rPr>
          <w:b/>
          <w:i/>
        </w:rPr>
        <w:t>roposal</w:t>
      </w:r>
      <w:r w:rsidR="002F65F9">
        <w:rPr>
          <w:b/>
          <w:i/>
        </w:rPr>
        <w:t xml:space="preserve"> 7</w:t>
      </w:r>
      <w:r w:rsidRPr="00FE4F86">
        <w:rPr>
          <w:b/>
          <w:i/>
        </w:rPr>
        <w:t xml:space="preserve">: </w:t>
      </w:r>
      <w:r w:rsidRPr="00FE4F86">
        <w:rPr>
          <w:i/>
        </w:rPr>
        <w:t>Revise the list of 16-5 Power-efficient UL transmission as follows.</w:t>
      </w:r>
    </w:p>
    <w:tbl>
      <w:tblPr>
        <w:tblStyle w:val="TableGrid"/>
        <w:tblW w:w="0" w:type="auto"/>
        <w:tblLook w:val="04A0" w:firstRow="1" w:lastRow="0" w:firstColumn="1" w:lastColumn="0" w:noHBand="0" w:noVBand="1"/>
      </w:tblPr>
      <w:tblGrid>
        <w:gridCol w:w="9628"/>
      </w:tblGrid>
      <w:tr w:rsidR="00D819AF" w:rsidRPr="00FE4F86" w14:paraId="15445BAD" w14:textId="77777777" w:rsidTr="00820507">
        <w:tc>
          <w:tcPr>
            <w:tcW w:w="20314" w:type="dxa"/>
          </w:tcPr>
          <w:p w14:paraId="68016757" w14:textId="77777777" w:rsidR="00D819AF" w:rsidRPr="00FE4F86" w:rsidRDefault="00D819AF" w:rsidP="00820507">
            <w:pPr>
              <w:snapToGrid w:val="0"/>
              <w:rPr>
                <w:i/>
                <w:lang w:val="en-GB"/>
              </w:rPr>
            </w:pPr>
            <w:r w:rsidRPr="00FE4F86">
              <w:rPr>
                <w:i/>
                <w:lang w:val="en-GB"/>
              </w:rPr>
              <w:t>UL full power transmission</w:t>
            </w:r>
          </w:p>
          <w:p w14:paraId="18E6727D" w14:textId="77777777" w:rsidR="00D819AF" w:rsidRPr="00FE4F86" w:rsidRDefault="00D819AF" w:rsidP="00D819AF">
            <w:pPr>
              <w:widowControl w:val="0"/>
              <w:numPr>
                <w:ilvl w:val="0"/>
                <w:numId w:val="28"/>
              </w:numPr>
              <w:overflowPunct/>
              <w:autoSpaceDE/>
              <w:autoSpaceDN/>
              <w:snapToGrid w:val="0"/>
              <w:spacing w:after="0"/>
              <w:textAlignment w:val="auto"/>
              <w:rPr>
                <w:i/>
                <w:lang w:val="en-GB"/>
              </w:rPr>
            </w:pPr>
            <w:r w:rsidRPr="00FE4F86">
              <w:rPr>
                <w:i/>
                <w:lang w:val="en-GB"/>
              </w:rPr>
              <w:t>Support full power transmission</w:t>
            </w:r>
          </w:p>
          <w:p w14:paraId="5BC2DEE1" w14:textId="77777777" w:rsidR="00D819AF" w:rsidRPr="00FE4F86" w:rsidRDefault="00D819AF" w:rsidP="00D819AF">
            <w:pPr>
              <w:widowControl w:val="0"/>
              <w:numPr>
                <w:ilvl w:val="0"/>
                <w:numId w:val="28"/>
              </w:numPr>
              <w:overflowPunct/>
              <w:autoSpaceDE/>
              <w:autoSpaceDN/>
              <w:snapToGrid w:val="0"/>
              <w:spacing w:after="0"/>
              <w:textAlignment w:val="auto"/>
              <w:rPr>
                <w:i/>
                <w:lang w:val="en-GB"/>
              </w:rPr>
            </w:pPr>
            <w:r w:rsidRPr="00FE4F86">
              <w:rPr>
                <w:i/>
                <w:lang w:val="en-GB"/>
              </w:rPr>
              <w:t xml:space="preserve">Support full power Mode 1 or Mode 2 </w:t>
            </w:r>
          </w:p>
          <w:p w14:paraId="5DED43CA" w14:textId="77777777" w:rsidR="00D819AF" w:rsidRPr="00FE4F86" w:rsidRDefault="00D819AF" w:rsidP="00D819AF">
            <w:pPr>
              <w:widowControl w:val="0"/>
              <w:numPr>
                <w:ilvl w:val="0"/>
                <w:numId w:val="28"/>
              </w:numPr>
              <w:overflowPunct/>
              <w:autoSpaceDE/>
              <w:autoSpaceDN/>
              <w:snapToGrid w:val="0"/>
              <w:spacing w:after="0"/>
              <w:textAlignment w:val="auto"/>
              <w:rPr>
                <w:i/>
                <w:lang w:val="en-GB"/>
              </w:rPr>
            </w:pPr>
            <w:r w:rsidRPr="00FE4F86">
              <w:rPr>
                <w:i/>
                <w:lang w:val="en-GB"/>
              </w:rPr>
              <w:lastRenderedPageBreak/>
              <w:t xml:space="preserve">For full power mode 2, </w:t>
            </w:r>
          </w:p>
          <w:p w14:paraId="724E855B" w14:textId="77777777" w:rsidR="00D819AF" w:rsidRPr="00FE4F86" w:rsidRDefault="00D819AF" w:rsidP="00D819AF">
            <w:pPr>
              <w:widowControl w:val="0"/>
              <w:numPr>
                <w:ilvl w:val="1"/>
                <w:numId w:val="28"/>
              </w:numPr>
              <w:overflowPunct/>
              <w:autoSpaceDE/>
              <w:autoSpaceDN/>
              <w:snapToGrid w:val="0"/>
              <w:spacing w:after="0"/>
              <w:textAlignment w:val="auto"/>
              <w:rPr>
                <w:i/>
                <w:lang w:val="en-GB"/>
              </w:rPr>
            </w:pPr>
            <w:r w:rsidRPr="00FE4F86">
              <w:rPr>
                <w:i/>
                <w:lang w:val="en-GB"/>
              </w:rPr>
              <w:t>The support of multiple SRS resources in set with different number of ports</w:t>
            </w:r>
          </w:p>
          <w:p w14:paraId="495EE041" w14:textId="77777777" w:rsidR="00D819AF" w:rsidRPr="00FE4F86" w:rsidRDefault="00D819AF" w:rsidP="00D819AF">
            <w:pPr>
              <w:widowControl w:val="0"/>
              <w:numPr>
                <w:ilvl w:val="1"/>
                <w:numId w:val="28"/>
              </w:numPr>
              <w:overflowPunct/>
              <w:autoSpaceDE/>
              <w:autoSpaceDN/>
              <w:snapToGrid w:val="0"/>
              <w:spacing w:after="0"/>
              <w:textAlignment w:val="auto"/>
              <w:rPr>
                <w:i/>
                <w:lang w:val="en-GB"/>
              </w:rPr>
            </w:pPr>
            <w:r w:rsidRPr="00FE4F86">
              <w:rPr>
                <w:i/>
                <w:lang w:val="en-GB"/>
              </w:rPr>
              <w:t>Maximum number of SRS resources</w:t>
            </w:r>
          </w:p>
          <w:p w14:paraId="57CE028A" w14:textId="77777777" w:rsidR="00D819AF" w:rsidRPr="00FE4F86" w:rsidRDefault="00D819AF" w:rsidP="00D819AF">
            <w:pPr>
              <w:widowControl w:val="0"/>
              <w:numPr>
                <w:ilvl w:val="1"/>
                <w:numId w:val="28"/>
              </w:numPr>
              <w:overflowPunct/>
              <w:autoSpaceDE/>
              <w:autoSpaceDN/>
              <w:snapToGrid w:val="0"/>
              <w:spacing w:after="0"/>
              <w:textAlignment w:val="auto"/>
              <w:rPr>
                <w:i/>
                <w:lang w:val="en-GB"/>
              </w:rPr>
            </w:pPr>
            <w:r w:rsidRPr="00FE4F86">
              <w:rPr>
                <w:i/>
                <w:lang w:val="en-GB"/>
              </w:rPr>
              <w:t>UE indication of TPMI(s) which delivers full power</w:t>
            </w:r>
          </w:p>
        </w:tc>
      </w:tr>
    </w:tbl>
    <w:p w14:paraId="2DA328AD" w14:textId="77777777" w:rsidR="00D819AF" w:rsidRPr="00D819AF" w:rsidRDefault="00D819AF" w:rsidP="00D819AF">
      <w:pPr>
        <w:rPr>
          <w:lang w:eastAsia="zh-CN"/>
        </w:rPr>
      </w:pPr>
    </w:p>
    <w:p w14:paraId="332A1BE7" w14:textId="04E7CA14" w:rsidR="00A016D7" w:rsidRDefault="00A016D7" w:rsidP="004B1489">
      <w:pPr>
        <w:pStyle w:val="Heading2"/>
        <w:rPr>
          <w:lang w:eastAsia="zh-CN"/>
        </w:rPr>
      </w:pPr>
      <w:r>
        <w:rPr>
          <w:lang w:eastAsia="zh-CN"/>
        </w:rPr>
        <w:t>MR_DC/CA enhancement</w:t>
      </w:r>
    </w:p>
    <w:p w14:paraId="4EEADF32" w14:textId="5A873580" w:rsidR="004B1489" w:rsidRDefault="004B1489" w:rsidP="004B1489">
      <w:pPr>
        <w:rPr>
          <w:lang w:val="en-GB" w:eastAsia="zh-CN"/>
        </w:rPr>
      </w:pPr>
      <w:r>
        <w:rPr>
          <w:lang w:val="en-GB" w:eastAsia="zh-CN"/>
        </w:rPr>
        <w:t xml:space="preserve">The Rel-16 MR_DC/CA enhancement WI consists of several </w:t>
      </w:r>
      <w:r w:rsidR="00064DBB">
        <w:rPr>
          <w:lang w:val="en-GB" w:eastAsia="zh-CN"/>
        </w:rPr>
        <w:t>separate enhancements for DC and CA, it is hard to finalize a group of basic UE features for this WI. Support of UE feature for this WI should be determined case by case.</w:t>
      </w:r>
    </w:p>
    <w:p w14:paraId="101C5E8C" w14:textId="6CA77CA3" w:rsidR="00064DBB" w:rsidRDefault="00064DBB" w:rsidP="004B1489">
      <w:pPr>
        <w:rPr>
          <w:lang w:val="en-GB" w:eastAsia="zh-CN"/>
        </w:rPr>
      </w:pPr>
      <w:r>
        <w:rPr>
          <w:lang w:val="en-GB" w:eastAsia="zh-CN"/>
        </w:rPr>
        <w:t>There is one remaining issue for cross-carrier scheduling in this WI, i.e., increased number of DCIs. In case of cross-carrier scheduling, especially for PDCCH with a smaller SCS, the number of DCIs in each slot in the scheduling carrier has to increase since one scheduling carrier may be associated with multiple scheduled carriers with higher SCS.</w:t>
      </w:r>
    </w:p>
    <w:p w14:paraId="7F857479" w14:textId="1A90FD3C" w:rsidR="00064DBB" w:rsidRDefault="00064DBB" w:rsidP="00064DBB">
      <w:pPr>
        <w:rPr>
          <w:rFonts w:ascii="Times" w:eastAsiaTheme="minorEastAsia" w:hAnsi="Times"/>
          <w:lang w:eastAsia="zh-CN"/>
        </w:rPr>
      </w:pPr>
      <w:r>
        <w:rPr>
          <w:rFonts w:ascii="Times" w:eastAsiaTheme="minorEastAsia" w:hAnsi="Times"/>
          <w:lang w:eastAsia="zh-CN"/>
        </w:rPr>
        <w:t xml:space="preserve">From our perspective, compared with reusing FG3-5b, increasing the number of valid DCIs in a PDCCH monitoring occasion is more attractive since FG3-5b makes the resource in scheduling cell fragmented, which </w:t>
      </w:r>
      <w:r w:rsidR="00B67078">
        <w:rPr>
          <w:rFonts w:ascii="Times" w:eastAsiaTheme="minorEastAsia" w:hAnsi="Times"/>
          <w:lang w:eastAsia="zh-CN"/>
        </w:rPr>
        <w:t>increases the complexity of</w:t>
      </w:r>
      <w:r>
        <w:rPr>
          <w:rFonts w:ascii="Times" w:eastAsiaTheme="minorEastAsia" w:hAnsi="Times"/>
          <w:lang w:eastAsia="zh-CN"/>
        </w:rPr>
        <w:t xml:space="preserve"> network scheduling. Up to 4 unicast DCIs per MO can be the starting point for discussion. If more than 4 unicast DCIs per MO is supported, the current DAI field bits in DCI may need to be increased or some other rules may need to order the DAI counting.</w:t>
      </w:r>
    </w:p>
    <w:p w14:paraId="3DD252BF" w14:textId="756D1EC1" w:rsidR="00064DBB" w:rsidRDefault="00064DBB" w:rsidP="00064DBB">
      <w:pPr>
        <w:rPr>
          <w:rFonts w:ascii="Times" w:eastAsiaTheme="minorEastAsia" w:hAnsi="Times"/>
          <w:lang w:eastAsia="zh-CN"/>
        </w:rPr>
      </w:pPr>
      <w:r>
        <w:rPr>
          <w:rFonts w:ascii="Times" w:eastAsiaTheme="minorEastAsia" w:hAnsi="Times"/>
          <w:lang w:eastAsia="zh-CN"/>
        </w:rPr>
        <w:t xml:space="preserve">According to RAN1#98bis meeting, UE vendors may have the concern that too many unicast DCIs are placed within one </w:t>
      </w:r>
      <w:r w:rsidR="00B67078">
        <w:rPr>
          <w:rFonts w:ascii="Times" w:eastAsiaTheme="minorEastAsia" w:hAnsi="Times"/>
          <w:lang w:eastAsia="zh-CN"/>
        </w:rPr>
        <w:t xml:space="preserve">slot </w:t>
      </w:r>
      <w:r>
        <w:rPr>
          <w:rFonts w:ascii="Times" w:eastAsiaTheme="minorEastAsia" w:hAnsi="Times"/>
          <w:lang w:eastAsia="zh-CN"/>
        </w:rPr>
        <w:t>if one scheduling cell cross-carrier schedules a large number of scheduled cells. In this case, the maximum number of unicast DCIs in one scheduling slot across all scheduled cells can be defined.</w:t>
      </w:r>
    </w:p>
    <w:p w14:paraId="1BAFF682" w14:textId="1B2BDC7C" w:rsidR="00D26294" w:rsidRDefault="003E4DE9" w:rsidP="00064DBB">
      <w:pPr>
        <w:rPr>
          <w:rFonts w:ascii="Times" w:eastAsiaTheme="minorEastAsia" w:hAnsi="Times"/>
          <w:lang w:eastAsia="zh-CN"/>
        </w:rPr>
      </w:pPr>
      <w:r>
        <w:rPr>
          <w:rFonts w:ascii="Times" w:eastAsiaTheme="minorEastAsia" w:hAnsi="Times"/>
          <w:lang w:eastAsia="zh-CN"/>
        </w:rPr>
        <w:t>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If the number of valid DCIs in a PDCCH monitoring occasion is increased, then the DAI counting order shall also be updated.</w:t>
      </w:r>
    </w:p>
    <w:p w14:paraId="21894592" w14:textId="1C516C34" w:rsidR="00064DBB" w:rsidRPr="001C34E5" w:rsidRDefault="00064DBB" w:rsidP="00064DBB">
      <w:pPr>
        <w:rPr>
          <w:rFonts w:ascii="Times" w:eastAsiaTheme="minorEastAsia" w:hAnsi="Times"/>
          <w:i/>
          <w:lang w:eastAsia="zh-CN"/>
        </w:rPr>
      </w:pPr>
      <w:r w:rsidRPr="001C34E5">
        <w:rPr>
          <w:rFonts w:ascii="Times" w:eastAsiaTheme="minorEastAsia" w:hAnsi="Times"/>
          <w:b/>
          <w:i/>
          <w:lang w:eastAsia="zh-CN"/>
        </w:rPr>
        <w:t xml:space="preserve">Proposal </w:t>
      </w:r>
      <w:r w:rsidR="002F65F9">
        <w:rPr>
          <w:rFonts w:ascii="Times" w:eastAsiaTheme="minorEastAsia" w:hAnsi="Times"/>
          <w:b/>
          <w:i/>
          <w:lang w:eastAsia="zh-CN"/>
        </w:rPr>
        <w:t>8</w:t>
      </w:r>
      <w:r w:rsidRPr="001C34E5">
        <w:rPr>
          <w:rFonts w:ascii="Times" w:eastAsiaTheme="minorEastAsia" w:hAnsi="Times"/>
          <w:b/>
          <w:i/>
          <w:lang w:eastAsia="zh-CN"/>
        </w:rPr>
        <w:t xml:space="preserve">: </w:t>
      </w:r>
      <w:r w:rsidRPr="001C34E5">
        <w:rPr>
          <w:rFonts w:ascii="Times" w:eastAsiaTheme="minorEastAsia" w:hAnsi="Times"/>
          <w:i/>
          <w:lang w:eastAsia="zh-CN"/>
        </w:rPr>
        <w:t>Increase the number of valid DCIs in a PDCCH monitoring occasion to at least 4;</w:t>
      </w:r>
    </w:p>
    <w:p w14:paraId="2A3EAE5C" w14:textId="4610CAC0" w:rsidR="00064DBB" w:rsidRDefault="00064DBB" w:rsidP="00B67078">
      <w:pPr>
        <w:ind w:leftChars="100" w:left="200"/>
        <w:rPr>
          <w:rFonts w:ascii="Times" w:eastAsiaTheme="minorEastAsia" w:hAnsi="Times"/>
          <w:i/>
          <w:lang w:eastAsia="zh-CN"/>
        </w:rPr>
      </w:pPr>
      <w:r w:rsidRPr="001C34E5">
        <w:rPr>
          <w:rFonts w:ascii="Times" w:eastAsiaTheme="minorEastAsia" w:hAnsi="Times"/>
          <w:i/>
          <w:lang w:eastAsia="zh-CN"/>
        </w:rPr>
        <w:t xml:space="preserve">Define the maximum number of unicast DCIs in one scheduling </w:t>
      </w:r>
      <w:r>
        <w:rPr>
          <w:rFonts w:ascii="Times" w:eastAsiaTheme="minorEastAsia" w:hAnsi="Times"/>
          <w:i/>
          <w:lang w:eastAsia="zh-CN"/>
        </w:rPr>
        <w:t xml:space="preserve">slot </w:t>
      </w:r>
      <w:r w:rsidR="003E4DE9">
        <w:rPr>
          <w:rFonts w:ascii="Times" w:eastAsiaTheme="minorEastAsia" w:hAnsi="Times"/>
          <w:i/>
          <w:lang w:eastAsia="zh-CN"/>
        </w:rPr>
        <w:t>across all scheduled cells;</w:t>
      </w:r>
    </w:p>
    <w:p w14:paraId="0D3F0663" w14:textId="0CB03671" w:rsidR="003E4DE9" w:rsidRPr="001C34E5" w:rsidRDefault="003E4DE9" w:rsidP="00B67078">
      <w:pPr>
        <w:ind w:leftChars="100" w:left="200"/>
        <w:rPr>
          <w:rFonts w:ascii="Times" w:eastAsiaTheme="minorEastAsia" w:hAnsi="Times"/>
          <w:i/>
          <w:lang w:eastAsia="zh-CN"/>
        </w:rPr>
      </w:pPr>
      <w:r>
        <w:rPr>
          <w:rFonts w:ascii="Times" w:eastAsiaTheme="minorEastAsia" w:hAnsi="Times"/>
          <w:i/>
          <w:lang w:eastAsia="zh-CN"/>
        </w:rPr>
        <w:t>Update the DAI counting order.</w:t>
      </w:r>
    </w:p>
    <w:p w14:paraId="253D4D9C" w14:textId="7AB89EA5" w:rsidR="00D17F21" w:rsidRDefault="00D17F21" w:rsidP="00D17F21">
      <w:pPr>
        <w:pStyle w:val="Heading2"/>
        <w:rPr>
          <w:lang w:eastAsia="zh-CN"/>
        </w:rPr>
      </w:pPr>
      <w:r>
        <w:rPr>
          <w:lang w:eastAsia="zh-CN"/>
        </w:rPr>
        <w:t>Mobility enhancements</w:t>
      </w:r>
    </w:p>
    <w:p w14:paraId="3513EB1D" w14:textId="3619D067" w:rsidR="00064DBB" w:rsidRDefault="006B254D" w:rsidP="004B1489">
      <w:pPr>
        <w:rPr>
          <w:lang w:val="en-GB" w:eastAsia="zh-CN"/>
        </w:rPr>
      </w:pPr>
      <w:r>
        <w:rPr>
          <w:rFonts w:hint="eastAsia"/>
          <w:lang w:val="en-GB" w:eastAsia="zh-CN"/>
        </w:rPr>
        <w:t xml:space="preserve">Following the principle of proposal 1 made in section </w:t>
      </w:r>
      <w:r>
        <w:rPr>
          <w:lang w:val="en-GB" w:eastAsia="zh-CN"/>
        </w:rPr>
        <w:t xml:space="preserve">2, we should setup a basic feature group to include essential features for mobility enhancements as well.  </w:t>
      </w:r>
      <w:r w:rsidR="00BE215C">
        <w:rPr>
          <w:lang w:val="en-GB" w:eastAsia="zh-CN"/>
        </w:rPr>
        <w:t xml:space="preserve">It would be desirable if all </w:t>
      </w:r>
      <w:r>
        <w:rPr>
          <w:lang w:val="en-GB" w:eastAsia="zh-CN"/>
        </w:rPr>
        <w:t>UEs</w:t>
      </w:r>
      <w:r w:rsidR="00BE215C">
        <w:rPr>
          <w:lang w:val="en-GB" w:eastAsia="zh-CN"/>
        </w:rPr>
        <w:t xml:space="preserve"> capable of</w:t>
      </w:r>
      <w:r>
        <w:rPr>
          <w:lang w:val="en-GB" w:eastAsia="zh-CN"/>
        </w:rPr>
        <w:t xml:space="preserve"> mobility enhancements support both inter-frequency and intra-frequen</w:t>
      </w:r>
      <w:r w:rsidR="00BE215C">
        <w:rPr>
          <w:lang w:val="en-GB" w:eastAsia="zh-CN"/>
        </w:rPr>
        <w:t>cy DAPS-HO, and</w:t>
      </w:r>
      <w:r w:rsidR="00303F46">
        <w:rPr>
          <w:lang w:val="en-GB" w:eastAsia="zh-CN"/>
        </w:rPr>
        <w:t xml:space="preserve"> </w:t>
      </w:r>
      <w:r w:rsidR="00BE215C">
        <w:rPr>
          <w:lang w:val="en-GB" w:eastAsia="zh-CN"/>
        </w:rPr>
        <w:t xml:space="preserve">other related capabilities including power sharing and PDCCH </w:t>
      </w:r>
      <w:r>
        <w:rPr>
          <w:lang w:val="en-GB" w:eastAsia="zh-CN"/>
        </w:rPr>
        <w:t xml:space="preserve">blind decoding. </w:t>
      </w:r>
      <w:r w:rsidR="00BE215C">
        <w:rPr>
          <w:lang w:val="en-GB" w:eastAsia="zh-CN"/>
        </w:rPr>
        <w:t xml:space="preserve"> </w:t>
      </w:r>
      <w:r w:rsidR="00E9215C">
        <w:rPr>
          <w:lang w:val="en-GB" w:eastAsia="zh-CN"/>
        </w:rPr>
        <w:t xml:space="preserve">Otherwise, it is hard for the network to get benefits from this feature in overall system perspective.  Therefore, we have the following proposal:  </w:t>
      </w:r>
      <w:r>
        <w:rPr>
          <w:lang w:val="en-GB" w:eastAsia="zh-CN"/>
        </w:rPr>
        <w:t xml:space="preserve">  </w:t>
      </w:r>
    </w:p>
    <w:p w14:paraId="5FBB310C" w14:textId="2287DA1E" w:rsidR="006B254D" w:rsidRPr="002116FB" w:rsidRDefault="00E9215C" w:rsidP="006B254D">
      <w:pPr>
        <w:rPr>
          <w:rFonts w:eastAsiaTheme="minorEastAsia"/>
          <w:i/>
          <w:lang w:eastAsia="zh-CN"/>
        </w:rPr>
      </w:pPr>
      <w:r>
        <w:rPr>
          <w:rFonts w:ascii="Times" w:eastAsiaTheme="minorEastAsia" w:hAnsi="Times"/>
          <w:b/>
          <w:i/>
          <w:lang w:eastAsia="zh-CN"/>
        </w:rPr>
        <w:t>Proposal 9</w:t>
      </w:r>
      <w:r w:rsidRPr="001C34E5">
        <w:rPr>
          <w:rFonts w:ascii="Times" w:eastAsiaTheme="minorEastAsia" w:hAnsi="Times"/>
          <w:b/>
          <w:i/>
          <w:lang w:eastAsia="zh-CN"/>
        </w:rPr>
        <w:t>:</w:t>
      </w:r>
      <w:r>
        <w:rPr>
          <w:rFonts w:ascii="Times" w:eastAsiaTheme="minorEastAsia" w:hAnsi="Times"/>
          <w:i/>
          <w:lang w:eastAsia="zh-CN"/>
        </w:rPr>
        <w:t xml:space="preserve"> </w:t>
      </w:r>
      <w:r>
        <w:rPr>
          <w:rFonts w:ascii="Times" w:eastAsiaTheme="minorEastAsia" w:hAnsi="Times" w:hint="eastAsia"/>
          <w:i/>
          <w:lang w:eastAsia="zh-CN"/>
        </w:rPr>
        <w:t xml:space="preserve"> </w:t>
      </w:r>
      <w:r w:rsidRPr="002116FB">
        <w:rPr>
          <w:i/>
          <w:lang w:val="en-GB" w:eastAsia="zh-CN"/>
        </w:rPr>
        <w:t>Ch</w:t>
      </w:r>
      <w:r w:rsidR="006B254D" w:rsidRPr="002116FB">
        <w:rPr>
          <w:i/>
          <w:lang w:val="en-GB" w:eastAsia="zh-CN"/>
        </w:rPr>
        <w:t>ange the basic feature group to include both intra-f</w:t>
      </w:r>
      <w:r w:rsidRPr="002116FB">
        <w:rPr>
          <w:i/>
          <w:lang w:val="en-GB" w:eastAsia="zh-CN"/>
        </w:rPr>
        <w:t>requency</w:t>
      </w:r>
      <w:r w:rsidR="006B254D" w:rsidRPr="002116FB">
        <w:rPr>
          <w:i/>
          <w:lang w:val="en-GB" w:eastAsia="zh-CN"/>
        </w:rPr>
        <w:t xml:space="preserve"> and inter-f</w:t>
      </w:r>
      <w:r w:rsidRPr="002116FB">
        <w:rPr>
          <w:i/>
          <w:lang w:val="en-GB" w:eastAsia="zh-CN"/>
        </w:rPr>
        <w:t>requency</w:t>
      </w:r>
      <w:r w:rsidR="006B254D" w:rsidRPr="002116FB">
        <w:rPr>
          <w:i/>
          <w:lang w:val="en-GB" w:eastAsia="zh-CN"/>
        </w:rPr>
        <w:t xml:space="preserve"> DAPS HO,</w:t>
      </w:r>
      <w:r w:rsidR="00303F46" w:rsidRPr="00303F46">
        <w:rPr>
          <w:i/>
          <w:lang w:val="en-GB" w:eastAsia="zh-CN"/>
        </w:rPr>
        <w:t xml:space="preserve"> and also combine the capabiliti</w:t>
      </w:r>
      <w:r w:rsidR="00303F46">
        <w:rPr>
          <w:i/>
          <w:lang w:val="en-GB" w:eastAsia="zh-CN"/>
        </w:rPr>
        <w:t>es</w:t>
      </w:r>
      <w:r w:rsidR="006B254D" w:rsidRPr="002116FB">
        <w:rPr>
          <w:i/>
          <w:lang w:val="en-GB" w:eastAsia="zh-CN"/>
        </w:rPr>
        <w:t xml:space="preserve"> for</w:t>
      </w:r>
      <w:r w:rsidR="00303F46">
        <w:rPr>
          <w:i/>
          <w:lang w:val="en-GB" w:eastAsia="zh-CN"/>
        </w:rPr>
        <w:t xml:space="preserve"> power sharing and</w:t>
      </w:r>
      <w:r w:rsidR="006B254D" w:rsidRPr="002116FB">
        <w:rPr>
          <w:i/>
          <w:lang w:val="en-GB" w:eastAsia="zh-CN"/>
        </w:rPr>
        <w:t> PDCCH blind detection, i.e., 21</w:t>
      </w:r>
      <w:r w:rsidR="00303F46">
        <w:rPr>
          <w:i/>
          <w:lang w:val="en-GB" w:eastAsia="zh-CN"/>
        </w:rPr>
        <w:t>-2 to 21-4</w:t>
      </w:r>
      <w:r w:rsidR="006B254D" w:rsidRPr="002116FB">
        <w:rPr>
          <w:i/>
          <w:lang w:val="en-GB" w:eastAsia="zh-CN"/>
        </w:rPr>
        <w:t xml:space="preserve"> into the basic feature group. Fundamentally, all these features are essential for support of DAPS. That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504"/>
        <w:gridCol w:w="2648"/>
        <w:gridCol w:w="5470"/>
      </w:tblGrid>
      <w:tr w:rsidR="006B254D" w:rsidRPr="00E9215C" w14:paraId="75208735" w14:textId="77777777" w:rsidTr="00326190">
        <w:trPr>
          <w:trHeight w:val="15"/>
        </w:trPr>
        <w:tc>
          <w:tcPr>
            <w:tcW w:w="220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B557A78" w14:textId="77777777" w:rsidR="006B254D" w:rsidRPr="002116FB" w:rsidRDefault="006B254D" w:rsidP="002116FB">
            <w:pPr>
              <w:spacing w:after="120"/>
              <w:rPr>
                <w:color w:val="000000"/>
                <w:lang w:eastAsia="zh-CN"/>
              </w:rPr>
            </w:pPr>
            <w:r w:rsidRPr="002116FB">
              <w:rPr>
                <w:color w:val="000000"/>
                <w:lang w:eastAsia="zh-CN"/>
              </w:rPr>
              <w:t>21-1</w:t>
            </w:r>
          </w:p>
        </w:tc>
        <w:tc>
          <w:tcPr>
            <w:tcW w:w="319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094810A9" w14:textId="77777777" w:rsidR="006B254D" w:rsidRPr="002116FB" w:rsidRDefault="006B254D" w:rsidP="002116FB">
            <w:pPr>
              <w:spacing w:after="120"/>
              <w:rPr>
                <w:color w:val="000000"/>
                <w:lang w:eastAsia="zh-CN"/>
              </w:rPr>
            </w:pPr>
            <w:r w:rsidRPr="002116FB">
              <w:rPr>
                <w:strike/>
                <w:color w:val="FF0000"/>
                <w:lang w:eastAsia="zh-CN"/>
              </w:rPr>
              <w:t>Intra-frequency</w:t>
            </w:r>
            <w:r w:rsidRPr="002116FB">
              <w:rPr>
                <w:color w:val="000000"/>
                <w:lang w:eastAsia="zh-CN"/>
              </w:rPr>
              <w:t> </w:t>
            </w:r>
            <w:r w:rsidRPr="002116FB">
              <w:rPr>
                <w:color w:val="FF0000"/>
                <w:lang w:eastAsia="zh-CN"/>
              </w:rPr>
              <w:t>Support of</w:t>
            </w:r>
            <w:r w:rsidRPr="002116FB">
              <w:rPr>
                <w:color w:val="000000"/>
                <w:lang w:eastAsia="zh-CN"/>
              </w:rPr>
              <w:t>DAPS HO</w:t>
            </w:r>
          </w:p>
        </w:tc>
        <w:tc>
          <w:tcPr>
            <w:tcW w:w="784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2CB3C650" w14:textId="77777777" w:rsidR="006B254D" w:rsidRPr="002116FB" w:rsidRDefault="006B254D" w:rsidP="002116FB">
            <w:pPr>
              <w:spacing w:after="120"/>
              <w:rPr>
                <w:color w:val="000000"/>
                <w:lang w:eastAsia="zh-CN"/>
              </w:rPr>
            </w:pPr>
            <w:r w:rsidRPr="002116FB">
              <w:rPr>
                <w:color w:val="FF0000"/>
                <w:lang w:eastAsia="zh-CN"/>
              </w:rPr>
              <w:t>1)</w:t>
            </w:r>
            <w:r w:rsidRPr="002116FB">
              <w:rPr>
                <w:color w:val="000000"/>
                <w:lang w:eastAsia="zh-CN"/>
              </w:rPr>
              <w:t> Indicates support of intra-frequency DAPS-HO for a given [band and band combination].</w:t>
            </w:r>
          </w:p>
          <w:p w14:paraId="07CBB745" w14:textId="77777777" w:rsidR="006B254D" w:rsidRPr="002116FB" w:rsidRDefault="006B254D" w:rsidP="002116FB">
            <w:pPr>
              <w:spacing w:after="120"/>
              <w:rPr>
                <w:color w:val="000000"/>
                <w:lang w:eastAsia="zh-CN"/>
              </w:rPr>
            </w:pPr>
            <w:r w:rsidRPr="002116FB">
              <w:rPr>
                <w:color w:val="FF0000"/>
                <w:lang w:eastAsia="zh-CN"/>
              </w:rPr>
              <w:t>2) Indicates support of inter-frequency DAPS-HO for a given [band and band combination].</w:t>
            </w:r>
          </w:p>
          <w:p w14:paraId="6DC825D3" w14:textId="77777777" w:rsidR="00303F46" w:rsidRPr="002116FB" w:rsidRDefault="00303F46" w:rsidP="002116FB">
            <w:pPr>
              <w:spacing w:after="120"/>
              <w:rPr>
                <w:color w:val="FF0000"/>
                <w:lang w:eastAsia="zh-CN"/>
              </w:rPr>
            </w:pPr>
          </w:p>
          <w:p w14:paraId="266A830E" w14:textId="65EB9805" w:rsidR="00303F46" w:rsidRPr="002116FB" w:rsidRDefault="00303F46" w:rsidP="002116FB">
            <w:pPr>
              <w:spacing w:after="120"/>
              <w:rPr>
                <w:color w:val="FF0000"/>
                <w:lang w:eastAsia="zh-CN"/>
              </w:rPr>
            </w:pPr>
            <w:r w:rsidRPr="002116FB">
              <w:rPr>
                <w:color w:val="FF0000"/>
                <w:szCs w:val="18"/>
                <w:lang w:eastAsia="zh-CN"/>
              </w:rPr>
              <w:t>3)</w:t>
            </w:r>
            <w:r w:rsidRPr="002116FB">
              <w:rPr>
                <w:szCs w:val="18"/>
                <w:lang w:eastAsia="zh-CN"/>
              </w:rPr>
              <w:t xml:space="preserve"> </w:t>
            </w:r>
            <w:r w:rsidRPr="002116FB">
              <w:rPr>
                <w:color w:val="FF0000"/>
                <w:lang w:eastAsia="zh-CN"/>
              </w:rPr>
              <w:t>Indicates support of UL power sharing during DAPS-HO operation, i.e. semi-static or dynamic.</w:t>
            </w:r>
          </w:p>
          <w:p w14:paraId="2D427B21" w14:textId="53381219" w:rsidR="006B254D" w:rsidRPr="002116FB" w:rsidRDefault="00303F46" w:rsidP="002116FB">
            <w:pPr>
              <w:spacing w:after="120"/>
              <w:rPr>
                <w:color w:val="000000"/>
                <w:lang w:eastAsia="zh-CN"/>
              </w:rPr>
            </w:pPr>
            <w:r w:rsidRPr="002116FB">
              <w:rPr>
                <w:color w:val="FF0000"/>
                <w:lang w:eastAsia="zh-CN"/>
              </w:rPr>
              <w:lastRenderedPageBreak/>
              <w:t>4</w:t>
            </w:r>
            <w:r w:rsidR="006B254D" w:rsidRPr="002116FB">
              <w:rPr>
                <w:color w:val="FF0000"/>
                <w:lang w:eastAsia="zh-CN"/>
              </w:rPr>
              <w:t>) Indicates PDCCH blind decoding capability supported in the first MCG (intended for target cell in HO) when in DAPS-HO. Value range should be {[2], …, 16}.</w:t>
            </w:r>
          </w:p>
          <w:p w14:paraId="6A7A6924" w14:textId="7259D1AA" w:rsidR="00303F46" w:rsidRPr="002116FB" w:rsidRDefault="00303F46" w:rsidP="002116FB">
            <w:pPr>
              <w:spacing w:after="120"/>
              <w:rPr>
                <w:rFonts w:hint="eastAsia"/>
                <w:color w:val="FF0000"/>
                <w:lang w:eastAsia="zh-CN"/>
              </w:rPr>
            </w:pPr>
            <w:r w:rsidRPr="002116FB">
              <w:rPr>
                <w:color w:val="FF0000"/>
                <w:lang w:eastAsia="zh-CN"/>
              </w:rPr>
              <w:t>5</w:t>
            </w:r>
            <w:r w:rsidR="006B254D" w:rsidRPr="002116FB">
              <w:rPr>
                <w:color w:val="FF0000"/>
                <w:lang w:eastAsia="zh-CN"/>
              </w:rPr>
              <w:t>) Indicates PDCCH blind decoding capability supported in the second MCG (intended for source cell in HO) when in DAPS-HO. Value range should be {[2], …, 16}.</w:t>
            </w:r>
          </w:p>
        </w:tc>
      </w:tr>
    </w:tbl>
    <w:p w14:paraId="7BEFE321" w14:textId="77777777" w:rsidR="006B254D" w:rsidRPr="002116FB" w:rsidRDefault="006B254D" w:rsidP="006B254D">
      <w:pPr>
        <w:rPr>
          <w:rFonts w:eastAsia="MS Mincho"/>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50566D5F" w14:textId="2EF15E5C" w:rsidR="009039EB" w:rsidRDefault="00CF7148">
      <w:pPr>
        <w:rPr>
          <w:lang w:val="en-GB" w:eastAsia="zh-CN"/>
        </w:rPr>
      </w:pPr>
      <w:r>
        <w:rPr>
          <w:rFonts w:hint="eastAsia"/>
          <w:lang w:val="en-GB" w:eastAsia="zh-CN"/>
        </w:rPr>
        <w:t>I</w:t>
      </w:r>
      <w:r>
        <w:rPr>
          <w:lang w:val="en-GB" w:eastAsia="zh-CN"/>
        </w:rPr>
        <w:t>n this contribution, proposals on NR Rel-16 UE features are introduced.</w:t>
      </w:r>
    </w:p>
    <w:p w14:paraId="7CBDAD89" w14:textId="70A9B979" w:rsidR="00CF7148" w:rsidRPr="00A27FA3" w:rsidRDefault="00CF7148">
      <w:pPr>
        <w:rPr>
          <w:b/>
          <w:u w:val="single"/>
          <w:lang w:val="en-GB" w:eastAsia="zh-CN"/>
        </w:rPr>
      </w:pPr>
      <w:r w:rsidRPr="00A27FA3">
        <w:rPr>
          <w:b/>
          <w:u w:val="single"/>
          <w:lang w:val="en-GB" w:eastAsia="zh-CN"/>
        </w:rPr>
        <w:t>General Comments</w:t>
      </w:r>
    </w:p>
    <w:p w14:paraId="4443947C" w14:textId="77777777" w:rsidR="00A27FA3" w:rsidRPr="00932C73" w:rsidRDefault="00A27FA3" w:rsidP="00A27FA3">
      <w:pPr>
        <w:rPr>
          <w:i/>
          <w:lang w:val="en-GB" w:eastAsia="zh-CN"/>
        </w:rPr>
      </w:pPr>
      <w:r w:rsidRPr="0042602C">
        <w:rPr>
          <w:b/>
          <w:i/>
          <w:lang w:val="en-GB" w:eastAsia="zh-CN"/>
        </w:rPr>
        <w:t>Proposal 1</w:t>
      </w:r>
      <w:r w:rsidRPr="00932C73">
        <w:rPr>
          <w:i/>
          <w:lang w:val="en-GB" w:eastAsia="zh-CN"/>
        </w:rPr>
        <w:t xml:space="preserve">: </w:t>
      </w:r>
      <w:r>
        <w:rPr>
          <w:i/>
          <w:lang w:val="en-GB" w:eastAsia="zh-CN"/>
        </w:rPr>
        <w:t>Include</w:t>
      </w:r>
      <w:r w:rsidRPr="00932C73">
        <w:rPr>
          <w:i/>
          <w:lang w:val="en-GB" w:eastAsia="zh-CN"/>
        </w:rPr>
        <w:t xml:space="preserve"> important UE features in a basic UE feature group for each WI.</w:t>
      </w:r>
    </w:p>
    <w:p w14:paraId="3A3D48A0" w14:textId="77777777" w:rsidR="00CF7148" w:rsidRPr="00A27FA3" w:rsidRDefault="00CF7148">
      <w:pPr>
        <w:rPr>
          <w:lang w:val="en-GB" w:eastAsia="zh-CN"/>
        </w:rPr>
      </w:pPr>
    </w:p>
    <w:p w14:paraId="5C17EABB" w14:textId="49F9BDF0" w:rsidR="00CF7148" w:rsidRPr="00A27FA3" w:rsidRDefault="00CF7148">
      <w:pPr>
        <w:rPr>
          <w:b/>
          <w:u w:val="single"/>
          <w:lang w:val="en-GB" w:eastAsia="zh-CN"/>
        </w:rPr>
      </w:pPr>
      <w:r w:rsidRPr="00A27FA3">
        <w:rPr>
          <w:b/>
          <w:u w:val="single"/>
          <w:lang w:val="en-GB" w:eastAsia="zh-CN"/>
        </w:rPr>
        <w:t>NR_L1enh_URLLC</w:t>
      </w:r>
    </w:p>
    <w:p w14:paraId="097D5D6D" w14:textId="77777777" w:rsidR="00A27FA3" w:rsidRPr="005B5A95" w:rsidRDefault="00A27FA3" w:rsidP="00A27FA3">
      <w:pPr>
        <w:rPr>
          <w:i/>
          <w:lang w:eastAsia="zh-CN"/>
        </w:rPr>
      </w:pPr>
      <w:r w:rsidRPr="005B5A95">
        <w:rPr>
          <w:b/>
          <w:i/>
          <w:lang w:eastAsia="zh-CN"/>
        </w:rPr>
        <w:t>Proposal</w:t>
      </w:r>
      <w:r>
        <w:rPr>
          <w:b/>
          <w:i/>
          <w:lang w:eastAsia="zh-CN"/>
        </w:rPr>
        <w:t xml:space="preserve"> 2</w:t>
      </w:r>
      <w:r w:rsidRPr="005B5A95">
        <w:rPr>
          <w:i/>
          <w:lang w:eastAsia="zh-CN"/>
        </w:rPr>
        <w:t>: Include 11-1, 11-2, 11-3, 11-5 and 11-6 in the basic UE feature for URLLC.</w:t>
      </w:r>
    </w:p>
    <w:p w14:paraId="0CF86C78" w14:textId="77777777" w:rsidR="00CF7148" w:rsidRPr="00A27FA3" w:rsidRDefault="00CF7148">
      <w:pPr>
        <w:rPr>
          <w:lang w:eastAsia="zh-CN"/>
        </w:rPr>
      </w:pPr>
    </w:p>
    <w:p w14:paraId="3165E7A0" w14:textId="6CF0799F" w:rsidR="00CF7148" w:rsidRPr="00A27FA3" w:rsidRDefault="00CF7148">
      <w:pPr>
        <w:rPr>
          <w:b/>
          <w:u w:val="single"/>
          <w:lang w:val="en-GB" w:eastAsia="zh-CN"/>
        </w:rPr>
      </w:pPr>
      <w:r w:rsidRPr="00A27FA3">
        <w:rPr>
          <w:b/>
          <w:u w:val="single"/>
          <w:lang w:val="en-GB" w:eastAsia="zh-CN"/>
        </w:rPr>
        <w:t>TEI</w:t>
      </w:r>
    </w:p>
    <w:p w14:paraId="2682062A" w14:textId="77777777" w:rsidR="00A27FA3" w:rsidRPr="00E3693B" w:rsidRDefault="00A27FA3" w:rsidP="00A27FA3">
      <w:pPr>
        <w:snapToGrid w:val="0"/>
        <w:spacing w:afterLines="50" w:after="120"/>
        <w:rPr>
          <w:i/>
        </w:rPr>
      </w:pPr>
      <w:r w:rsidRPr="00E3693B">
        <w:rPr>
          <w:b/>
          <w:i/>
        </w:rPr>
        <w:t>Proposal</w:t>
      </w:r>
      <w:r>
        <w:rPr>
          <w:b/>
          <w:i/>
        </w:rPr>
        <w:t xml:space="preserve"> 3</w:t>
      </w:r>
      <w:r w:rsidRPr="00E3693B">
        <w:rPr>
          <w:b/>
          <w:i/>
        </w:rPr>
        <w:t xml:space="preserve">: </w:t>
      </w:r>
      <w:r w:rsidRPr="00E3693B">
        <w:rPr>
          <w:i/>
        </w:rPr>
        <w:t xml:space="preserve">Remove 14-2 Multiple LTE-CRS overlapping rate matching patterns within a part of NR carrier overlapping with a LTE carrier from the UE feature list. </w:t>
      </w:r>
    </w:p>
    <w:p w14:paraId="7AB79264" w14:textId="77777777" w:rsidR="00A27FA3" w:rsidRDefault="00A27FA3" w:rsidP="00A27FA3">
      <w:pPr>
        <w:snapToGrid w:val="0"/>
        <w:spacing w:afterLines="50" w:after="120"/>
        <w:rPr>
          <w:i/>
        </w:rPr>
      </w:pPr>
      <w:r w:rsidRPr="00EA56FF">
        <w:rPr>
          <w:b/>
          <w:i/>
        </w:rPr>
        <w:t>Proposal</w:t>
      </w:r>
      <w:r>
        <w:rPr>
          <w:b/>
          <w:i/>
        </w:rPr>
        <w:t xml:space="preserve"> 4</w:t>
      </w:r>
      <w:r w:rsidRPr="00EA56FF">
        <w:rPr>
          <w:b/>
          <w:i/>
        </w:rPr>
        <w:t xml:space="preserve">: </w:t>
      </w:r>
      <w:r w:rsidRPr="00EA56FF">
        <w:rPr>
          <w:i/>
        </w:rPr>
        <w:t>For the optional support of 1 slot periodic TRS in FR1, update the candidate values of maxBurstLength in 2-51 to “2” and “1 and 2”, and clarify that “1 and 2” is mandatory for FR2.</w:t>
      </w:r>
    </w:p>
    <w:p w14:paraId="6076C36B" w14:textId="77777777" w:rsidR="00CF7148" w:rsidRPr="00A27FA3" w:rsidRDefault="00CF7148">
      <w:pPr>
        <w:rPr>
          <w:lang w:eastAsia="zh-CN"/>
        </w:rPr>
      </w:pPr>
    </w:p>
    <w:p w14:paraId="4733C70C" w14:textId="6521E7E6" w:rsidR="00CF7148" w:rsidRPr="00A27FA3" w:rsidRDefault="00CF7148">
      <w:pPr>
        <w:rPr>
          <w:b/>
          <w:u w:val="single"/>
          <w:lang w:val="en-GB" w:eastAsia="zh-CN"/>
        </w:rPr>
      </w:pPr>
      <w:r w:rsidRPr="00A27FA3">
        <w:rPr>
          <w:b/>
          <w:u w:val="single"/>
          <w:lang w:val="en-GB" w:eastAsia="zh-CN"/>
        </w:rPr>
        <w:t>NR_eMIMO</w:t>
      </w:r>
    </w:p>
    <w:p w14:paraId="6B4BD964" w14:textId="77777777" w:rsidR="00A27FA3" w:rsidRDefault="00A27FA3" w:rsidP="00A27FA3">
      <w:pPr>
        <w:snapToGrid w:val="0"/>
        <w:spacing w:afterLines="50" w:after="120"/>
        <w:rPr>
          <w:i/>
        </w:rPr>
      </w:pPr>
      <w:r w:rsidRPr="00AD2951">
        <w:rPr>
          <w:b/>
          <w:i/>
        </w:rPr>
        <w:t>Proposal</w:t>
      </w:r>
      <w:r>
        <w:rPr>
          <w:b/>
          <w:i/>
        </w:rPr>
        <w:t xml:space="preserve"> 5</w:t>
      </w:r>
      <w:r w:rsidRPr="00AD2951">
        <w:rPr>
          <w:b/>
          <w:i/>
        </w:rPr>
        <w:t>:</w:t>
      </w:r>
      <w:r w:rsidRPr="00AD2951">
        <w:rPr>
          <w:i/>
        </w:rPr>
        <w:t xml:space="preserve"> On the number of PMI subbands in 16-3, R=2 and N</w:t>
      </w:r>
      <w:r w:rsidRPr="00AD2951">
        <w:rPr>
          <w:i/>
          <w:vertAlign w:val="subscript"/>
        </w:rPr>
        <w:t>3</w:t>
      </w:r>
      <w:r w:rsidRPr="00AD2951">
        <w:rPr>
          <w:i/>
        </w:rPr>
        <w:t>&lt;=19 is mandatory if eType-II codebook is supported.</w:t>
      </w:r>
    </w:p>
    <w:p w14:paraId="1CE120C3" w14:textId="77777777" w:rsidR="00A27FA3" w:rsidRPr="00EA52D9" w:rsidRDefault="00A27FA3" w:rsidP="00A27FA3">
      <w:pPr>
        <w:snapToGrid w:val="0"/>
        <w:spacing w:afterLines="50" w:after="120"/>
        <w:rPr>
          <w:i/>
        </w:rPr>
      </w:pPr>
      <w:r w:rsidRPr="00EA52D9">
        <w:rPr>
          <w:rFonts w:hint="eastAsia"/>
          <w:b/>
          <w:i/>
        </w:rPr>
        <w:t>P</w:t>
      </w:r>
      <w:r w:rsidRPr="00EA52D9">
        <w:rPr>
          <w:b/>
          <w:i/>
        </w:rPr>
        <w:t>roposal</w:t>
      </w:r>
      <w:r>
        <w:rPr>
          <w:b/>
          <w:i/>
        </w:rPr>
        <w:t xml:space="preserve"> 6</w:t>
      </w:r>
      <w:r w:rsidRPr="00EA52D9">
        <w:rPr>
          <w:b/>
          <w:i/>
        </w:rPr>
        <w:t>:</w:t>
      </w:r>
      <w:r w:rsidRPr="00EA52D9">
        <w:rPr>
          <w:i/>
        </w:rPr>
        <w:t xml:space="preserve"> Remove “UCI omission” in the UE feature list.</w:t>
      </w:r>
    </w:p>
    <w:p w14:paraId="67060B75" w14:textId="77777777" w:rsidR="00A27FA3" w:rsidRPr="00FE4F86" w:rsidRDefault="00A27FA3" w:rsidP="00A27FA3">
      <w:pPr>
        <w:snapToGrid w:val="0"/>
        <w:spacing w:afterLines="50" w:after="120"/>
        <w:rPr>
          <w:i/>
        </w:rPr>
      </w:pPr>
      <w:r w:rsidRPr="00FE4F86">
        <w:rPr>
          <w:rFonts w:hint="eastAsia"/>
          <w:b/>
          <w:i/>
        </w:rPr>
        <w:t>P</w:t>
      </w:r>
      <w:r w:rsidRPr="00FE4F86">
        <w:rPr>
          <w:b/>
          <w:i/>
        </w:rPr>
        <w:t>roposal</w:t>
      </w:r>
      <w:r>
        <w:rPr>
          <w:b/>
          <w:i/>
        </w:rPr>
        <w:t xml:space="preserve"> 7</w:t>
      </w:r>
      <w:r w:rsidRPr="00FE4F86">
        <w:rPr>
          <w:b/>
          <w:i/>
        </w:rPr>
        <w:t xml:space="preserve">: </w:t>
      </w:r>
      <w:r w:rsidRPr="00FE4F86">
        <w:rPr>
          <w:i/>
        </w:rPr>
        <w:t>Revise the list of 16-5 Power-efficient UL transmission as follows.</w:t>
      </w:r>
    </w:p>
    <w:tbl>
      <w:tblPr>
        <w:tblStyle w:val="TableGrid"/>
        <w:tblW w:w="0" w:type="auto"/>
        <w:tblLook w:val="04A0" w:firstRow="1" w:lastRow="0" w:firstColumn="1" w:lastColumn="0" w:noHBand="0" w:noVBand="1"/>
      </w:tblPr>
      <w:tblGrid>
        <w:gridCol w:w="9628"/>
      </w:tblGrid>
      <w:tr w:rsidR="00A27FA3" w:rsidRPr="00FE4F86" w14:paraId="2FBC5DBA" w14:textId="77777777" w:rsidTr="00BC5BC6">
        <w:tc>
          <w:tcPr>
            <w:tcW w:w="20314" w:type="dxa"/>
          </w:tcPr>
          <w:p w14:paraId="6DF276EB" w14:textId="77777777" w:rsidR="00A27FA3" w:rsidRPr="00FE4F86" w:rsidRDefault="00A27FA3" w:rsidP="00BC5BC6">
            <w:pPr>
              <w:snapToGrid w:val="0"/>
              <w:rPr>
                <w:i/>
                <w:lang w:val="en-GB"/>
              </w:rPr>
            </w:pPr>
            <w:r w:rsidRPr="00FE4F86">
              <w:rPr>
                <w:i/>
                <w:lang w:val="en-GB"/>
              </w:rPr>
              <w:t>UL full power transmission</w:t>
            </w:r>
          </w:p>
          <w:p w14:paraId="09C91966" w14:textId="77777777" w:rsidR="00A27FA3" w:rsidRPr="00FE4F86" w:rsidRDefault="00A27FA3" w:rsidP="00A27FA3">
            <w:pPr>
              <w:widowControl w:val="0"/>
              <w:numPr>
                <w:ilvl w:val="0"/>
                <w:numId w:val="31"/>
              </w:numPr>
              <w:overflowPunct/>
              <w:autoSpaceDE/>
              <w:autoSpaceDN/>
              <w:snapToGrid w:val="0"/>
              <w:spacing w:after="0"/>
              <w:textAlignment w:val="auto"/>
              <w:rPr>
                <w:i/>
                <w:lang w:val="en-GB"/>
              </w:rPr>
            </w:pPr>
            <w:r w:rsidRPr="00FE4F86">
              <w:rPr>
                <w:i/>
                <w:lang w:val="en-GB"/>
              </w:rPr>
              <w:t>Support full power transmission</w:t>
            </w:r>
          </w:p>
          <w:p w14:paraId="02E013A2" w14:textId="77777777" w:rsidR="00A27FA3" w:rsidRPr="00FE4F86" w:rsidRDefault="00A27FA3" w:rsidP="00A27FA3">
            <w:pPr>
              <w:widowControl w:val="0"/>
              <w:numPr>
                <w:ilvl w:val="0"/>
                <w:numId w:val="31"/>
              </w:numPr>
              <w:overflowPunct/>
              <w:autoSpaceDE/>
              <w:autoSpaceDN/>
              <w:snapToGrid w:val="0"/>
              <w:spacing w:after="0"/>
              <w:textAlignment w:val="auto"/>
              <w:rPr>
                <w:i/>
                <w:lang w:val="en-GB"/>
              </w:rPr>
            </w:pPr>
            <w:r w:rsidRPr="00FE4F86">
              <w:rPr>
                <w:i/>
                <w:lang w:val="en-GB"/>
              </w:rPr>
              <w:t xml:space="preserve">Support full power Mode 1 or Mode 2 </w:t>
            </w:r>
          </w:p>
          <w:p w14:paraId="695DDC74" w14:textId="77777777" w:rsidR="00A27FA3" w:rsidRPr="00FE4F86" w:rsidRDefault="00A27FA3" w:rsidP="00A27FA3">
            <w:pPr>
              <w:widowControl w:val="0"/>
              <w:numPr>
                <w:ilvl w:val="0"/>
                <w:numId w:val="31"/>
              </w:numPr>
              <w:overflowPunct/>
              <w:autoSpaceDE/>
              <w:autoSpaceDN/>
              <w:snapToGrid w:val="0"/>
              <w:spacing w:after="0"/>
              <w:textAlignment w:val="auto"/>
              <w:rPr>
                <w:i/>
                <w:lang w:val="en-GB"/>
              </w:rPr>
            </w:pPr>
            <w:r w:rsidRPr="00FE4F86">
              <w:rPr>
                <w:i/>
                <w:lang w:val="en-GB"/>
              </w:rPr>
              <w:t xml:space="preserve">For full power mode 2, </w:t>
            </w:r>
          </w:p>
          <w:p w14:paraId="50DF4D98" w14:textId="77777777" w:rsidR="00A27FA3" w:rsidRPr="00FE4F86" w:rsidRDefault="00A27FA3" w:rsidP="00A27FA3">
            <w:pPr>
              <w:widowControl w:val="0"/>
              <w:numPr>
                <w:ilvl w:val="1"/>
                <w:numId w:val="31"/>
              </w:numPr>
              <w:overflowPunct/>
              <w:autoSpaceDE/>
              <w:autoSpaceDN/>
              <w:snapToGrid w:val="0"/>
              <w:spacing w:after="0"/>
              <w:textAlignment w:val="auto"/>
              <w:rPr>
                <w:i/>
                <w:lang w:val="en-GB"/>
              </w:rPr>
            </w:pPr>
            <w:r w:rsidRPr="00FE4F86">
              <w:rPr>
                <w:i/>
                <w:lang w:val="en-GB"/>
              </w:rPr>
              <w:t>The support of multiple SRS resources in set with different number of ports</w:t>
            </w:r>
          </w:p>
          <w:p w14:paraId="21B0AFF0" w14:textId="77777777" w:rsidR="00A27FA3" w:rsidRPr="00FE4F86" w:rsidRDefault="00A27FA3" w:rsidP="00A27FA3">
            <w:pPr>
              <w:widowControl w:val="0"/>
              <w:numPr>
                <w:ilvl w:val="1"/>
                <w:numId w:val="31"/>
              </w:numPr>
              <w:overflowPunct/>
              <w:autoSpaceDE/>
              <w:autoSpaceDN/>
              <w:snapToGrid w:val="0"/>
              <w:spacing w:after="0"/>
              <w:textAlignment w:val="auto"/>
              <w:rPr>
                <w:i/>
                <w:lang w:val="en-GB"/>
              </w:rPr>
            </w:pPr>
            <w:r w:rsidRPr="00FE4F86">
              <w:rPr>
                <w:i/>
                <w:lang w:val="en-GB"/>
              </w:rPr>
              <w:t>Maximum number of SRS resources</w:t>
            </w:r>
          </w:p>
          <w:p w14:paraId="125A5D5C" w14:textId="77777777" w:rsidR="00A27FA3" w:rsidRPr="00FE4F86" w:rsidRDefault="00A27FA3" w:rsidP="00A27FA3">
            <w:pPr>
              <w:widowControl w:val="0"/>
              <w:numPr>
                <w:ilvl w:val="1"/>
                <w:numId w:val="31"/>
              </w:numPr>
              <w:overflowPunct/>
              <w:autoSpaceDE/>
              <w:autoSpaceDN/>
              <w:snapToGrid w:val="0"/>
              <w:spacing w:after="0"/>
              <w:textAlignment w:val="auto"/>
              <w:rPr>
                <w:i/>
                <w:lang w:val="en-GB"/>
              </w:rPr>
            </w:pPr>
            <w:r w:rsidRPr="00FE4F86">
              <w:rPr>
                <w:i/>
                <w:lang w:val="en-GB"/>
              </w:rPr>
              <w:t>UE indication of TPMI(s) which delivers full power</w:t>
            </w:r>
          </w:p>
        </w:tc>
      </w:tr>
    </w:tbl>
    <w:p w14:paraId="60CA3F2A" w14:textId="77777777" w:rsidR="00CF7148" w:rsidRPr="00A27FA3" w:rsidRDefault="00CF7148">
      <w:pPr>
        <w:rPr>
          <w:lang w:eastAsia="zh-CN"/>
        </w:rPr>
      </w:pPr>
    </w:p>
    <w:p w14:paraId="49E61B94" w14:textId="16AA6D18" w:rsidR="00CF7148" w:rsidRPr="007952B8" w:rsidRDefault="00CF7148">
      <w:pPr>
        <w:rPr>
          <w:b/>
          <w:u w:val="single"/>
          <w:lang w:val="en-GB" w:eastAsia="zh-CN"/>
        </w:rPr>
      </w:pPr>
      <w:r w:rsidRPr="007952B8">
        <w:rPr>
          <w:b/>
          <w:u w:val="single"/>
          <w:lang w:val="en-GB" w:eastAsia="zh-CN"/>
        </w:rPr>
        <w:t>MR_DC/CA enhancement</w:t>
      </w:r>
    </w:p>
    <w:p w14:paraId="673C3BDA" w14:textId="77777777" w:rsidR="007952B8" w:rsidRPr="001C34E5" w:rsidRDefault="007952B8" w:rsidP="007952B8">
      <w:pPr>
        <w:rPr>
          <w:rFonts w:ascii="Times" w:eastAsiaTheme="minorEastAsia" w:hAnsi="Times"/>
          <w:i/>
          <w:lang w:eastAsia="zh-CN"/>
        </w:rPr>
      </w:pPr>
      <w:r w:rsidRPr="001C34E5">
        <w:rPr>
          <w:rFonts w:ascii="Times" w:eastAsiaTheme="minorEastAsia" w:hAnsi="Times"/>
          <w:b/>
          <w:i/>
          <w:lang w:eastAsia="zh-CN"/>
        </w:rPr>
        <w:t xml:space="preserve">Proposal </w:t>
      </w:r>
      <w:r>
        <w:rPr>
          <w:rFonts w:ascii="Times" w:eastAsiaTheme="minorEastAsia" w:hAnsi="Times"/>
          <w:b/>
          <w:i/>
          <w:lang w:eastAsia="zh-CN"/>
        </w:rPr>
        <w:t>8</w:t>
      </w:r>
      <w:r w:rsidRPr="001C34E5">
        <w:rPr>
          <w:rFonts w:ascii="Times" w:eastAsiaTheme="minorEastAsia" w:hAnsi="Times"/>
          <w:b/>
          <w:i/>
          <w:lang w:eastAsia="zh-CN"/>
        </w:rPr>
        <w:t xml:space="preserve">: </w:t>
      </w:r>
      <w:r w:rsidRPr="001C34E5">
        <w:rPr>
          <w:rFonts w:ascii="Times" w:eastAsiaTheme="minorEastAsia" w:hAnsi="Times"/>
          <w:i/>
          <w:lang w:eastAsia="zh-CN"/>
        </w:rPr>
        <w:t>Increase the number of valid DCIs in a PDCCH monitoring occasion to at least 4;</w:t>
      </w:r>
    </w:p>
    <w:p w14:paraId="0CD118E7" w14:textId="77777777" w:rsidR="007952B8" w:rsidRDefault="007952B8" w:rsidP="007952B8">
      <w:pPr>
        <w:ind w:leftChars="100" w:left="200"/>
        <w:rPr>
          <w:rFonts w:ascii="Times" w:eastAsiaTheme="minorEastAsia" w:hAnsi="Times"/>
          <w:i/>
          <w:lang w:eastAsia="zh-CN"/>
        </w:rPr>
      </w:pPr>
      <w:r w:rsidRPr="001C34E5">
        <w:rPr>
          <w:rFonts w:ascii="Times" w:eastAsiaTheme="minorEastAsia" w:hAnsi="Times"/>
          <w:i/>
          <w:lang w:eastAsia="zh-CN"/>
        </w:rPr>
        <w:t xml:space="preserve">Define the maximum number of unicast DCIs in one scheduling </w:t>
      </w:r>
      <w:r>
        <w:rPr>
          <w:rFonts w:ascii="Times" w:eastAsiaTheme="minorEastAsia" w:hAnsi="Times"/>
          <w:i/>
          <w:lang w:eastAsia="zh-CN"/>
        </w:rPr>
        <w:t>slot across all scheduled cells;</w:t>
      </w:r>
    </w:p>
    <w:p w14:paraId="4CB50F50" w14:textId="77777777" w:rsidR="007952B8" w:rsidRPr="001C34E5" w:rsidRDefault="007952B8" w:rsidP="007952B8">
      <w:pPr>
        <w:ind w:leftChars="100" w:left="200"/>
        <w:rPr>
          <w:rFonts w:ascii="Times" w:eastAsiaTheme="minorEastAsia" w:hAnsi="Times"/>
          <w:i/>
          <w:lang w:eastAsia="zh-CN"/>
        </w:rPr>
      </w:pPr>
      <w:r>
        <w:rPr>
          <w:rFonts w:ascii="Times" w:eastAsiaTheme="minorEastAsia" w:hAnsi="Times"/>
          <w:i/>
          <w:lang w:eastAsia="zh-CN"/>
        </w:rPr>
        <w:t>Update the DAI counting order.</w:t>
      </w:r>
    </w:p>
    <w:p w14:paraId="2327EF16" w14:textId="77777777" w:rsidR="00CF7148" w:rsidRDefault="00CF7148">
      <w:pPr>
        <w:rPr>
          <w:lang w:eastAsia="zh-CN"/>
        </w:rPr>
      </w:pPr>
    </w:p>
    <w:p w14:paraId="3C93B2E7" w14:textId="1DD99F29" w:rsidR="006B34DD" w:rsidRPr="006B34DD" w:rsidRDefault="006B34DD">
      <w:pPr>
        <w:rPr>
          <w:rFonts w:hint="eastAsia"/>
          <w:b/>
          <w:u w:val="single"/>
          <w:lang w:eastAsia="zh-CN"/>
        </w:rPr>
      </w:pPr>
      <w:r w:rsidRPr="006B34DD">
        <w:rPr>
          <w:b/>
          <w:u w:val="single"/>
          <w:lang w:eastAsia="zh-CN"/>
        </w:rPr>
        <w:lastRenderedPageBreak/>
        <w:t>Mobility enhancements</w:t>
      </w:r>
      <w:bookmarkStart w:id="3" w:name="_GoBack"/>
      <w:bookmarkEnd w:id="3"/>
    </w:p>
    <w:p w14:paraId="585CB7E8" w14:textId="77777777" w:rsidR="006B34DD" w:rsidRPr="002116FB" w:rsidRDefault="006B34DD" w:rsidP="006B34DD">
      <w:pPr>
        <w:rPr>
          <w:rFonts w:eastAsiaTheme="minorEastAsia"/>
          <w:i/>
          <w:lang w:eastAsia="zh-CN"/>
        </w:rPr>
      </w:pPr>
      <w:r>
        <w:rPr>
          <w:rFonts w:ascii="Times" w:eastAsiaTheme="minorEastAsia" w:hAnsi="Times"/>
          <w:b/>
          <w:i/>
          <w:lang w:eastAsia="zh-CN"/>
        </w:rPr>
        <w:t>Proposal 9</w:t>
      </w:r>
      <w:r w:rsidRPr="001C34E5">
        <w:rPr>
          <w:rFonts w:ascii="Times" w:eastAsiaTheme="minorEastAsia" w:hAnsi="Times"/>
          <w:b/>
          <w:i/>
          <w:lang w:eastAsia="zh-CN"/>
        </w:rPr>
        <w:t>:</w:t>
      </w:r>
      <w:r>
        <w:rPr>
          <w:rFonts w:ascii="Times" w:eastAsiaTheme="minorEastAsia" w:hAnsi="Times"/>
          <w:i/>
          <w:lang w:eastAsia="zh-CN"/>
        </w:rPr>
        <w:t xml:space="preserve"> </w:t>
      </w:r>
      <w:r>
        <w:rPr>
          <w:rFonts w:ascii="Times" w:eastAsiaTheme="minorEastAsia" w:hAnsi="Times" w:hint="eastAsia"/>
          <w:i/>
          <w:lang w:eastAsia="zh-CN"/>
        </w:rPr>
        <w:t xml:space="preserve"> </w:t>
      </w:r>
      <w:r w:rsidRPr="002116FB">
        <w:rPr>
          <w:i/>
          <w:lang w:val="en-GB" w:eastAsia="zh-CN"/>
        </w:rPr>
        <w:t>Change the basic feature group to include both intra-frequency and inter-frequency DAPS HO,</w:t>
      </w:r>
      <w:r w:rsidRPr="00303F46">
        <w:rPr>
          <w:i/>
          <w:lang w:val="en-GB" w:eastAsia="zh-CN"/>
        </w:rPr>
        <w:t xml:space="preserve"> and also combine the capabiliti</w:t>
      </w:r>
      <w:r>
        <w:rPr>
          <w:i/>
          <w:lang w:val="en-GB" w:eastAsia="zh-CN"/>
        </w:rPr>
        <w:t>es</w:t>
      </w:r>
      <w:r w:rsidRPr="002116FB">
        <w:rPr>
          <w:i/>
          <w:lang w:val="en-GB" w:eastAsia="zh-CN"/>
        </w:rPr>
        <w:t xml:space="preserve"> for</w:t>
      </w:r>
      <w:r>
        <w:rPr>
          <w:i/>
          <w:lang w:val="en-GB" w:eastAsia="zh-CN"/>
        </w:rPr>
        <w:t xml:space="preserve"> power sharing and</w:t>
      </w:r>
      <w:r w:rsidRPr="002116FB">
        <w:rPr>
          <w:i/>
          <w:lang w:val="en-GB" w:eastAsia="zh-CN"/>
        </w:rPr>
        <w:t> PDCCH blind detection, i.e., 21</w:t>
      </w:r>
      <w:r>
        <w:rPr>
          <w:i/>
          <w:lang w:val="en-GB" w:eastAsia="zh-CN"/>
        </w:rPr>
        <w:t>-2 to 21-4</w:t>
      </w:r>
      <w:r w:rsidRPr="002116FB">
        <w:rPr>
          <w:i/>
          <w:lang w:val="en-GB" w:eastAsia="zh-CN"/>
        </w:rPr>
        <w:t xml:space="preserve"> into the basic feature group. Fundamentally, all these features are essential for support of DAPS. That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504"/>
        <w:gridCol w:w="2648"/>
        <w:gridCol w:w="5470"/>
      </w:tblGrid>
      <w:tr w:rsidR="006B34DD" w:rsidRPr="00E9215C" w14:paraId="5C8ACA72" w14:textId="77777777" w:rsidTr="00856F6E">
        <w:trPr>
          <w:trHeight w:val="15"/>
        </w:trPr>
        <w:tc>
          <w:tcPr>
            <w:tcW w:w="220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8081991" w14:textId="77777777" w:rsidR="006B34DD" w:rsidRPr="002116FB" w:rsidRDefault="006B34DD" w:rsidP="00856F6E">
            <w:pPr>
              <w:spacing w:after="120"/>
              <w:rPr>
                <w:color w:val="000000"/>
                <w:lang w:eastAsia="zh-CN"/>
              </w:rPr>
            </w:pPr>
            <w:r w:rsidRPr="002116FB">
              <w:rPr>
                <w:color w:val="000000"/>
                <w:lang w:eastAsia="zh-CN"/>
              </w:rPr>
              <w:t>21-1</w:t>
            </w:r>
          </w:p>
        </w:tc>
        <w:tc>
          <w:tcPr>
            <w:tcW w:w="319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9C9CB28" w14:textId="77777777" w:rsidR="006B34DD" w:rsidRPr="002116FB" w:rsidRDefault="006B34DD" w:rsidP="00856F6E">
            <w:pPr>
              <w:spacing w:after="120"/>
              <w:rPr>
                <w:color w:val="000000"/>
                <w:lang w:eastAsia="zh-CN"/>
              </w:rPr>
            </w:pPr>
            <w:r w:rsidRPr="002116FB">
              <w:rPr>
                <w:strike/>
                <w:color w:val="FF0000"/>
                <w:lang w:eastAsia="zh-CN"/>
              </w:rPr>
              <w:t>Intra-frequency</w:t>
            </w:r>
            <w:r w:rsidRPr="002116FB">
              <w:rPr>
                <w:color w:val="000000"/>
                <w:lang w:eastAsia="zh-CN"/>
              </w:rPr>
              <w:t> </w:t>
            </w:r>
            <w:r w:rsidRPr="002116FB">
              <w:rPr>
                <w:color w:val="FF0000"/>
                <w:lang w:eastAsia="zh-CN"/>
              </w:rPr>
              <w:t>Support of</w:t>
            </w:r>
            <w:r w:rsidRPr="002116FB">
              <w:rPr>
                <w:color w:val="000000"/>
                <w:lang w:eastAsia="zh-CN"/>
              </w:rPr>
              <w:t>DAPS HO</w:t>
            </w:r>
          </w:p>
        </w:tc>
        <w:tc>
          <w:tcPr>
            <w:tcW w:w="784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7D83A48E" w14:textId="77777777" w:rsidR="006B34DD" w:rsidRPr="002116FB" w:rsidRDefault="006B34DD" w:rsidP="00856F6E">
            <w:pPr>
              <w:spacing w:after="120"/>
              <w:rPr>
                <w:color w:val="000000"/>
                <w:lang w:eastAsia="zh-CN"/>
              </w:rPr>
            </w:pPr>
            <w:r w:rsidRPr="002116FB">
              <w:rPr>
                <w:color w:val="FF0000"/>
                <w:lang w:eastAsia="zh-CN"/>
              </w:rPr>
              <w:t>1)</w:t>
            </w:r>
            <w:r w:rsidRPr="002116FB">
              <w:rPr>
                <w:color w:val="000000"/>
                <w:lang w:eastAsia="zh-CN"/>
              </w:rPr>
              <w:t> Indicates support of intra-frequency DAPS-HO for a given [band and band combination].</w:t>
            </w:r>
          </w:p>
          <w:p w14:paraId="3E4CD26C" w14:textId="77777777" w:rsidR="006B34DD" w:rsidRPr="002116FB" w:rsidRDefault="006B34DD" w:rsidP="00856F6E">
            <w:pPr>
              <w:spacing w:after="120"/>
              <w:rPr>
                <w:color w:val="000000"/>
                <w:lang w:eastAsia="zh-CN"/>
              </w:rPr>
            </w:pPr>
            <w:r w:rsidRPr="002116FB">
              <w:rPr>
                <w:color w:val="FF0000"/>
                <w:lang w:eastAsia="zh-CN"/>
              </w:rPr>
              <w:t>2) Indicates support of inter-frequency DAPS-HO for a given [band and band combination].</w:t>
            </w:r>
          </w:p>
          <w:p w14:paraId="2431565F" w14:textId="77777777" w:rsidR="006B34DD" w:rsidRPr="002116FB" w:rsidRDefault="006B34DD" w:rsidP="00856F6E">
            <w:pPr>
              <w:spacing w:after="120"/>
              <w:rPr>
                <w:color w:val="FF0000"/>
                <w:lang w:eastAsia="zh-CN"/>
              </w:rPr>
            </w:pPr>
          </w:p>
          <w:p w14:paraId="13CB4BE3" w14:textId="77777777" w:rsidR="006B34DD" w:rsidRPr="002116FB" w:rsidRDefault="006B34DD" w:rsidP="00856F6E">
            <w:pPr>
              <w:spacing w:after="120"/>
              <w:rPr>
                <w:color w:val="FF0000"/>
                <w:lang w:eastAsia="zh-CN"/>
              </w:rPr>
            </w:pPr>
            <w:r w:rsidRPr="002116FB">
              <w:rPr>
                <w:color w:val="FF0000"/>
                <w:szCs w:val="18"/>
                <w:lang w:eastAsia="zh-CN"/>
              </w:rPr>
              <w:t>3)</w:t>
            </w:r>
            <w:r w:rsidRPr="002116FB">
              <w:rPr>
                <w:szCs w:val="18"/>
                <w:lang w:eastAsia="zh-CN"/>
              </w:rPr>
              <w:t xml:space="preserve"> </w:t>
            </w:r>
            <w:r w:rsidRPr="002116FB">
              <w:rPr>
                <w:color w:val="FF0000"/>
                <w:lang w:eastAsia="zh-CN"/>
              </w:rPr>
              <w:t>Indicates support of UL power sharing during DAPS-HO operation, i.e. semi-static or dynamic.</w:t>
            </w:r>
          </w:p>
          <w:p w14:paraId="792B00FA" w14:textId="77777777" w:rsidR="006B34DD" w:rsidRPr="002116FB" w:rsidRDefault="006B34DD" w:rsidP="00856F6E">
            <w:pPr>
              <w:spacing w:after="120"/>
              <w:rPr>
                <w:color w:val="000000"/>
                <w:lang w:eastAsia="zh-CN"/>
              </w:rPr>
            </w:pPr>
            <w:r w:rsidRPr="002116FB">
              <w:rPr>
                <w:color w:val="FF0000"/>
                <w:lang w:eastAsia="zh-CN"/>
              </w:rPr>
              <w:t>4) Indicates PDCCH blind decoding capability supported in the first MCG (intended for target cell in HO) when in DAPS-HO. Value range should be {[2], …, 16}.</w:t>
            </w:r>
          </w:p>
          <w:p w14:paraId="01D17BE6" w14:textId="77777777" w:rsidR="006B34DD" w:rsidRPr="002116FB" w:rsidRDefault="006B34DD" w:rsidP="00856F6E">
            <w:pPr>
              <w:spacing w:after="120"/>
              <w:rPr>
                <w:rFonts w:hint="eastAsia"/>
                <w:color w:val="FF0000"/>
                <w:lang w:eastAsia="zh-CN"/>
              </w:rPr>
            </w:pPr>
            <w:r w:rsidRPr="002116FB">
              <w:rPr>
                <w:color w:val="FF0000"/>
                <w:lang w:eastAsia="zh-CN"/>
              </w:rPr>
              <w:t>5) Indicates PDCCH blind decoding capability supported in the second MCG (intended for source cell in HO) when in DAPS-HO. Value range should be {[2], …, 16}.</w:t>
            </w:r>
          </w:p>
        </w:tc>
      </w:tr>
    </w:tbl>
    <w:p w14:paraId="78C27DB0" w14:textId="77777777" w:rsidR="006B34DD" w:rsidRPr="007952B8" w:rsidRDefault="006B34DD">
      <w:pPr>
        <w:rPr>
          <w:rFonts w:hint="eastAsia"/>
          <w:lang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5673D267" w14:textId="77777777" w:rsidR="002F3AEE" w:rsidRDefault="00F16A21">
      <w:pPr>
        <w:pStyle w:val="References"/>
        <w:rPr>
          <w:lang w:eastAsia="zh-CN"/>
        </w:rPr>
      </w:pPr>
      <w:bookmarkStart w:id="4" w:name="_Ref19801165"/>
      <w:bookmarkStart w:id="5" w:name="_Ref23862154"/>
      <w:bookmarkStart w:id="6" w:name="_Ref19798002"/>
      <w:bookmarkStart w:id="7" w:name="_Ref7029524"/>
      <w:r>
        <w:rPr>
          <w:lang w:eastAsia="zh-CN"/>
        </w:rPr>
        <w:t>Chairman note RAN1#99</w:t>
      </w:r>
      <w:bookmarkEnd w:id="4"/>
      <w:r>
        <w:rPr>
          <w:lang w:eastAsia="zh-CN"/>
        </w:rPr>
        <w:t>.</w:t>
      </w:r>
      <w:bookmarkEnd w:id="5"/>
      <w:bookmarkEnd w:id="6"/>
      <w:bookmarkEnd w:id="7"/>
    </w:p>
    <w:p w14:paraId="6491BCD3" w14:textId="77777777" w:rsidR="00835E85" w:rsidRDefault="00835E85" w:rsidP="00A97612">
      <w:pPr>
        <w:pStyle w:val="References"/>
        <w:numPr>
          <w:ilvl w:val="0"/>
          <w:numId w:val="0"/>
        </w:numPr>
        <w:rPr>
          <w:lang w:eastAsia="zh-CN"/>
        </w:rPr>
      </w:pPr>
    </w:p>
    <w:p w14:paraId="292C5C62" w14:textId="3DD48E82" w:rsidR="00835E85" w:rsidRDefault="00835E85" w:rsidP="00835E85">
      <w:pPr>
        <w:pStyle w:val="References"/>
        <w:numPr>
          <w:ilvl w:val="0"/>
          <w:numId w:val="0"/>
        </w:numPr>
        <w:ind w:left="360" w:hanging="360"/>
        <w:rPr>
          <w:lang w:eastAsia="zh-CN"/>
        </w:rPr>
      </w:pPr>
    </w:p>
    <w:sectPr w:rsidR="00835E85">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41A63" w14:textId="77777777" w:rsidR="009A06E6" w:rsidRDefault="009A06E6">
      <w:pPr>
        <w:spacing w:after="0"/>
      </w:pPr>
      <w:r>
        <w:separator/>
      </w:r>
    </w:p>
  </w:endnote>
  <w:endnote w:type="continuationSeparator" w:id="0">
    <w:p w14:paraId="55A87163" w14:textId="77777777" w:rsidR="009A06E6" w:rsidRDefault="009A0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4B1489" w:rsidRDefault="004B14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4B1489" w:rsidRDefault="004B14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4B1489" w:rsidRDefault="004B1489">
    <w:pPr>
      <w:pStyle w:val="Footer"/>
      <w:ind w:right="360"/>
    </w:pPr>
    <w:r>
      <w:rPr>
        <w:rStyle w:val="PageNumber"/>
      </w:rPr>
      <w:fldChar w:fldCharType="begin"/>
    </w:r>
    <w:r>
      <w:rPr>
        <w:rStyle w:val="PageNumber"/>
      </w:rPr>
      <w:instrText xml:space="preserve"> PAGE </w:instrText>
    </w:r>
    <w:r>
      <w:rPr>
        <w:rStyle w:val="PageNumber"/>
      </w:rPr>
      <w:fldChar w:fldCharType="separate"/>
    </w:r>
    <w:r w:rsidR="006B34DD">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34DD">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72DC4" w14:textId="77777777" w:rsidR="009A06E6" w:rsidRDefault="009A06E6">
      <w:pPr>
        <w:spacing w:after="0"/>
      </w:pPr>
      <w:r>
        <w:separator/>
      </w:r>
    </w:p>
  </w:footnote>
  <w:footnote w:type="continuationSeparator" w:id="0">
    <w:p w14:paraId="1B38B9A7" w14:textId="77777777" w:rsidR="009A06E6" w:rsidRDefault="009A06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4B1489" w:rsidRDefault="004B14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05EE"/>
    <w:multiLevelType w:val="multilevel"/>
    <w:tmpl w:val="007005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9437414"/>
    <w:multiLevelType w:val="hybridMultilevel"/>
    <w:tmpl w:val="C3341F7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4">
    <w:nsid w:val="10A94509"/>
    <w:multiLevelType w:val="multilevel"/>
    <w:tmpl w:val="10A94509"/>
    <w:lvl w:ilvl="0">
      <w:start w:val="1"/>
      <w:numFmt w:val="bullet"/>
      <w:lvlText w:val=""/>
      <w:lvlJc w:val="left"/>
      <w:pPr>
        <w:ind w:left="420" w:hanging="420"/>
      </w:pPr>
      <w:rPr>
        <w:rFonts w:ascii="Symbol" w:hAnsi="Symbol" w:hint="default"/>
      </w:rPr>
    </w:lvl>
    <w:lvl w:ilvl="1">
      <w:start w:val="2845"/>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912A1F"/>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FF6F93"/>
    <w:multiLevelType w:val="multilevel"/>
    <w:tmpl w:val="1DFF6F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E7760DE"/>
    <w:multiLevelType w:val="multilevel"/>
    <w:tmpl w:val="1E77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5F85392"/>
    <w:multiLevelType w:val="hybridMultilevel"/>
    <w:tmpl w:val="CF9ACD5C"/>
    <w:lvl w:ilvl="0" w:tplc="DDF0F1F4">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B620A9"/>
    <w:multiLevelType w:val="multilevel"/>
    <w:tmpl w:val="27B62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E135039"/>
    <w:multiLevelType w:val="multilevel"/>
    <w:tmpl w:val="2E135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61C0755"/>
    <w:multiLevelType w:val="hybridMultilevel"/>
    <w:tmpl w:val="D11CD968"/>
    <w:lvl w:ilvl="0" w:tplc="EA4E6172">
      <w:start w:val="1"/>
      <w:numFmt w:val="bullet"/>
      <w:lvlText w:val=""/>
      <w:lvlJc w:val="left"/>
      <w:pPr>
        <w:tabs>
          <w:tab w:val="num" w:pos="360"/>
        </w:tabs>
        <w:ind w:left="360" w:hanging="360"/>
      </w:pPr>
      <w:rPr>
        <w:rFonts w:ascii="Arial Unicode MS" w:hAnsi="Arial Unicode MS" w:hint="default"/>
      </w:rPr>
    </w:lvl>
    <w:lvl w:ilvl="1" w:tplc="ADE0E03E">
      <w:numFmt w:val="bullet"/>
      <w:lvlText w:val="o"/>
      <w:lvlJc w:val="left"/>
      <w:pPr>
        <w:tabs>
          <w:tab w:val="num" w:pos="1080"/>
        </w:tabs>
        <w:ind w:left="1080" w:hanging="360"/>
      </w:pPr>
      <w:rPr>
        <w:rFonts w:ascii="Courier New" w:hAnsi="Courier New" w:hint="default"/>
      </w:rPr>
    </w:lvl>
    <w:lvl w:ilvl="2" w:tplc="2AF2E1C4">
      <w:numFmt w:val="bullet"/>
      <w:lvlText w:val="o"/>
      <w:lvlJc w:val="left"/>
      <w:pPr>
        <w:tabs>
          <w:tab w:val="num" w:pos="1800"/>
        </w:tabs>
        <w:ind w:left="1800" w:hanging="360"/>
      </w:pPr>
      <w:rPr>
        <w:rFonts w:ascii="Courier New" w:hAnsi="Courier New" w:hint="default"/>
      </w:rPr>
    </w:lvl>
    <w:lvl w:ilvl="3" w:tplc="CE9CE43A" w:tentative="1">
      <w:start w:val="1"/>
      <w:numFmt w:val="bullet"/>
      <w:lvlText w:val=""/>
      <w:lvlJc w:val="left"/>
      <w:pPr>
        <w:tabs>
          <w:tab w:val="num" w:pos="2520"/>
        </w:tabs>
        <w:ind w:left="2520" w:hanging="360"/>
      </w:pPr>
      <w:rPr>
        <w:rFonts w:ascii="Arial Unicode MS" w:hAnsi="Arial Unicode MS" w:hint="default"/>
      </w:rPr>
    </w:lvl>
    <w:lvl w:ilvl="4" w:tplc="070E221A" w:tentative="1">
      <w:start w:val="1"/>
      <w:numFmt w:val="bullet"/>
      <w:lvlText w:val=""/>
      <w:lvlJc w:val="left"/>
      <w:pPr>
        <w:tabs>
          <w:tab w:val="num" w:pos="3240"/>
        </w:tabs>
        <w:ind w:left="3240" w:hanging="360"/>
      </w:pPr>
      <w:rPr>
        <w:rFonts w:ascii="Arial Unicode MS" w:hAnsi="Arial Unicode MS" w:hint="default"/>
      </w:rPr>
    </w:lvl>
    <w:lvl w:ilvl="5" w:tplc="9E104812" w:tentative="1">
      <w:start w:val="1"/>
      <w:numFmt w:val="bullet"/>
      <w:lvlText w:val=""/>
      <w:lvlJc w:val="left"/>
      <w:pPr>
        <w:tabs>
          <w:tab w:val="num" w:pos="3960"/>
        </w:tabs>
        <w:ind w:left="3960" w:hanging="360"/>
      </w:pPr>
      <w:rPr>
        <w:rFonts w:ascii="Arial Unicode MS" w:hAnsi="Arial Unicode MS" w:hint="default"/>
      </w:rPr>
    </w:lvl>
    <w:lvl w:ilvl="6" w:tplc="42589DF6" w:tentative="1">
      <w:start w:val="1"/>
      <w:numFmt w:val="bullet"/>
      <w:lvlText w:val=""/>
      <w:lvlJc w:val="left"/>
      <w:pPr>
        <w:tabs>
          <w:tab w:val="num" w:pos="4680"/>
        </w:tabs>
        <w:ind w:left="4680" w:hanging="360"/>
      </w:pPr>
      <w:rPr>
        <w:rFonts w:ascii="Arial Unicode MS" w:hAnsi="Arial Unicode MS" w:hint="default"/>
      </w:rPr>
    </w:lvl>
    <w:lvl w:ilvl="7" w:tplc="5ADE4976" w:tentative="1">
      <w:start w:val="1"/>
      <w:numFmt w:val="bullet"/>
      <w:lvlText w:val=""/>
      <w:lvlJc w:val="left"/>
      <w:pPr>
        <w:tabs>
          <w:tab w:val="num" w:pos="5400"/>
        </w:tabs>
        <w:ind w:left="5400" w:hanging="360"/>
      </w:pPr>
      <w:rPr>
        <w:rFonts w:ascii="Arial Unicode MS" w:hAnsi="Arial Unicode MS" w:hint="default"/>
      </w:rPr>
    </w:lvl>
    <w:lvl w:ilvl="8" w:tplc="957E7A28" w:tentative="1">
      <w:start w:val="1"/>
      <w:numFmt w:val="bullet"/>
      <w:lvlText w:val=""/>
      <w:lvlJc w:val="left"/>
      <w:pPr>
        <w:tabs>
          <w:tab w:val="num" w:pos="6120"/>
        </w:tabs>
        <w:ind w:left="6120" w:hanging="360"/>
      </w:pPr>
      <w:rPr>
        <w:rFonts w:ascii="Arial Unicode MS" w:hAnsi="Arial Unicode M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517D6C86"/>
    <w:multiLevelType w:val="hybridMultilevel"/>
    <w:tmpl w:val="9710EC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D354B3"/>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9D121E"/>
    <w:multiLevelType w:val="hybridMultilevel"/>
    <w:tmpl w:val="5FE8ACFA"/>
    <w:lvl w:ilvl="0" w:tplc="8D4E698E">
      <w:start w:val="1"/>
      <w:numFmt w:val="bullet"/>
      <w:lvlText w:val=""/>
      <w:lvlJc w:val="left"/>
      <w:pPr>
        <w:tabs>
          <w:tab w:val="num" w:pos="360"/>
        </w:tabs>
        <w:ind w:left="360" w:hanging="360"/>
      </w:pPr>
      <w:rPr>
        <w:rFonts w:ascii="Arial Unicode MS" w:hAnsi="Arial Unicode MS"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25">
    <w:nsid w:val="799B0249"/>
    <w:multiLevelType w:val="multilevel"/>
    <w:tmpl w:val="799B024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C5115FF"/>
    <w:multiLevelType w:val="hybridMultilevel"/>
    <w:tmpl w:val="2B665E8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9">
    <w:nsid w:val="7DE50154"/>
    <w:multiLevelType w:val="multilevel"/>
    <w:tmpl w:val="7DE50154"/>
    <w:lvl w:ilvl="0">
      <w:start w:val="1"/>
      <w:numFmt w:val="bullet"/>
      <w:lvlText w:val="−"/>
      <w:lvlJc w:val="left"/>
      <w:pPr>
        <w:tabs>
          <w:tab w:val="left" w:pos="644"/>
        </w:tabs>
        <w:ind w:left="644" w:hanging="360"/>
      </w:pPr>
      <w:rPr>
        <w:rFonts w:ascii="Arial" w:hAnsi="Arial"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o"/>
      <w:lvlJc w:val="left"/>
      <w:pPr>
        <w:tabs>
          <w:tab w:val="left" w:pos="2084"/>
        </w:tabs>
        <w:ind w:left="2084" w:hanging="360"/>
      </w:pPr>
      <w:rPr>
        <w:rFonts w:ascii="Courier New" w:hAnsi="Courier New" w:cs="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num w:numId="1">
    <w:abstractNumId w:val="2"/>
  </w:num>
  <w:num w:numId="2">
    <w:abstractNumId w:val="11"/>
  </w:num>
  <w:num w:numId="3">
    <w:abstractNumId w:val="22"/>
  </w:num>
  <w:num w:numId="4">
    <w:abstractNumId w:val="15"/>
  </w:num>
  <w:num w:numId="5">
    <w:abstractNumId w:val="27"/>
  </w:num>
  <w:num w:numId="6">
    <w:abstractNumId w:val="20"/>
  </w:num>
  <w:num w:numId="7">
    <w:abstractNumId w:val="13"/>
  </w:num>
  <w:num w:numId="8">
    <w:abstractNumId w:val="26"/>
  </w:num>
  <w:num w:numId="9">
    <w:abstractNumId w:val="18"/>
  </w:num>
  <w:num w:numId="10">
    <w:abstractNumId w:val="7"/>
  </w:num>
  <w:num w:numId="11">
    <w:abstractNumId w:val="25"/>
  </w:num>
  <w:num w:numId="12">
    <w:abstractNumId w:val="10"/>
  </w:num>
  <w:num w:numId="13">
    <w:abstractNumId w:val="29"/>
  </w:num>
  <w:num w:numId="14">
    <w:abstractNumId w:val="4"/>
  </w:num>
  <w:num w:numId="15">
    <w:abstractNumId w:val="0"/>
  </w:num>
  <w:num w:numId="16">
    <w:abstractNumId w:val="16"/>
  </w:num>
  <w:num w:numId="17">
    <w:abstractNumId w:val="6"/>
  </w:num>
  <w:num w:numId="18">
    <w:abstractNumId w:val="28"/>
  </w:num>
  <w:num w:numId="19">
    <w:abstractNumId w:val="3"/>
  </w:num>
  <w:num w:numId="20">
    <w:abstractNumId w:val="14"/>
  </w:num>
  <w:num w:numId="21">
    <w:abstractNumId w:val="24"/>
  </w:num>
  <w:num w:numId="22">
    <w:abstractNumId w:val="2"/>
  </w:num>
  <w:num w:numId="23">
    <w:abstractNumId w:val="12"/>
  </w:num>
  <w:num w:numId="24">
    <w:abstractNumId w:val="9"/>
  </w:num>
  <w:num w:numId="25">
    <w:abstractNumId w:val="21"/>
  </w:num>
  <w:num w:numId="26">
    <w:abstractNumId w:val="1"/>
  </w:num>
  <w:num w:numId="27">
    <w:abstractNumId w:val="23"/>
  </w:num>
  <w:num w:numId="28">
    <w:abstractNumId w:val="5"/>
  </w:num>
  <w:num w:numId="29">
    <w:abstractNumId w:val="17"/>
  </w:num>
  <w:num w:numId="30">
    <w:abstractNumId w:val="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
    <w:name w:val="正文2"/>
    <w:rsid w:val="00A02BF5"/>
    <w:pPr>
      <w:spacing w:before="100" w:beforeAutospacing="1" w:after="180"/>
    </w:pPr>
    <w:rPr>
      <w:rFonts w:eastAsia="宋体"/>
      <w:sz w:val="24"/>
      <w:szCs w:val="24"/>
    </w:rPr>
  </w:style>
  <w:style w:type="character" w:customStyle="1" w:styleId="TALCar">
    <w:name w:val="TAL Car"/>
    <w:basedOn w:val="DefaultParagraphFont"/>
    <w:link w:val="TAL"/>
    <w:qFormat/>
    <w:locked/>
    <w:rsid w:val="00D819AF"/>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624771439">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F58D2652-FA5D-484D-9BA7-DBB28723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2018-04-07T03:05:00Z</cp:lastPrinted>
  <dcterms:created xsi:type="dcterms:W3CDTF">2020-02-12T09:27:00Z</dcterms:created>
  <dcterms:modified xsi:type="dcterms:W3CDTF">2020-02-14T01:13:00Z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